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F0726" w14:textId="77777777" w:rsidR="00594258" w:rsidRDefault="00594258">
      <w:pPr>
        <w:pStyle w:val="3"/>
        <w:ind w:firstLine="420"/>
        <w:rPr>
          <w:rFonts w:ascii="Times New Roman" w:hAnsi="Times New Roman"/>
        </w:rPr>
      </w:pPr>
    </w:p>
    <w:p w14:paraId="67D2276D" w14:textId="77777777" w:rsidR="00594258" w:rsidRDefault="00594258">
      <w:pPr>
        <w:rPr>
          <w:rFonts w:ascii="Times New Roman" w:hAnsi="Times New Roman"/>
        </w:rPr>
      </w:pPr>
    </w:p>
    <w:p w14:paraId="043F6CB9" w14:textId="77777777" w:rsidR="00594258" w:rsidRDefault="00594258">
      <w:pPr>
        <w:pStyle w:val="3"/>
        <w:ind w:firstLine="420"/>
        <w:rPr>
          <w:rFonts w:ascii="Times New Roman" w:hAnsi="Times New Roman"/>
        </w:rPr>
      </w:pPr>
    </w:p>
    <w:p w14:paraId="103AACCF" w14:textId="77777777" w:rsidR="00594258" w:rsidRDefault="005B1D5B">
      <w:pPr>
        <w:spacing w:after="156" w:line="560" w:lineRule="exact"/>
        <w:jc w:val="center"/>
        <w:textAlignment w:val="baseline"/>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w:t>
      </w:r>
      <w:r w:rsidR="0076099B">
        <w:rPr>
          <w:rStyle w:val="NormalCharacter"/>
          <w:rFonts w:ascii="Times New Roman" w:eastAsia="方正小标宋简体" w:hAnsi="Times New Roman" w:hint="eastAsia"/>
          <w:bCs/>
          <w:sz w:val="44"/>
          <w:szCs w:val="44"/>
        </w:rPr>
        <w:t>公共管理学术</w:t>
      </w:r>
      <w:r>
        <w:rPr>
          <w:rStyle w:val="NormalCharacter"/>
          <w:rFonts w:ascii="Times New Roman" w:eastAsia="方正小标宋简体" w:hAnsi="Times New Roman"/>
          <w:bCs/>
          <w:sz w:val="44"/>
          <w:szCs w:val="44"/>
        </w:rPr>
        <w:t>学位授权点建设</w:t>
      </w:r>
      <w:r w:rsidR="0076099B">
        <w:rPr>
          <w:rStyle w:val="NormalCharacter"/>
          <w:rFonts w:ascii="Times New Roman" w:eastAsia="方正小标宋简体" w:hAnsi="Times New Roman"/>
          <w:bCs/>
          <w:sz w:val="44"/>
          <w:szCs w:val="44"/>
        </w:rPr>
        <w:t>2022</w:t>
      </w:r>
      <w:r>
        <w:rPr>
          <w:rStyle w:val="NormalCharacter"/>
          <w:rFonts w:ascii="Times New Roman" w:eastAsia="方正小标宋简体" w:hAnsi="Times New Roman"/>
          <w:bCs/>
          <w:sz w:val="44"/>
          <w:szCs w:val="44"/>
        </w:rPr>
        <w:t>年度报告》</w:t>
      </w:r>
    </w:p>
    <w:p w14:paraId="36042C22" w14:textId="77777777" w:rsidR="00594258" w:rsidRDefault="005B1D5B">
      <w:pPr>
        <w:spacing w:after="156" w:line="560" w:lineRule="exact"/>
        <w:jc w:val="center"/>
        <w:textAlignment w:val="baseline"/>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（提纲）</w:t>
      </w:r>
    </w:p>
    <w:p w14:paraId="591DF143" w14:textId="77777777" w:rsidR="00594258" w:rsidRDefault="005B1D5B">
      <w:pPr>
        <w:spacing w:line="480" w:lineRule="auto"/>
        <w:jc w:val="center"/>
        <w:rPr>
          <w:rFonts w:ascii="Times New Roman" w:eastAsia="黑体" w:hAnsi="Times New Roman"/>
          <w:bCs/>
          <w:i/>
          <w:iCs/>
          <w:sz w:val="32"/>
          <w:szCs w:val="32"/>
          <w:u w:val="single"/>
        </w:rPr>
      </w:pPr>
      <w:r>
        <w:rPr>
          <w:rFonts w:ascii="Times New Roman" w:eastAsia="黑体" w:hAnsi="Times New Roman"/>
          <w:bCs/>
          <w:i/>
          <w:iCs/>
          <w:sz w:val="32"/>
          <w:szCs w:val="32"/>
          <w:u w:val="single"/>
        </w:rPr>
        <w:t>注：（本提纲仅供参考）</w:t>
      </w:r>
    </w:p>
    <w:p w14:paraId="6CBD7A2B" w14:textId="77777777" w:rsidR="00594258" w:rsidRDefault="00594258">
      <w:pPr>
        <w:spacing w:after="156" w:line="560" w:lineRule="exact"/>
        <w:jc w:val="center"/>
        <w:textAlignment w:val="baseline"/>
        <w:rPr>
          <w:rStyle w:val="NormalCharacter"/>
          <w:rFonts w:ascii="Times New Roman" w:eastAsia="方正小标宋简体" w:hAnsi="Times New Roman"/>
          <w:bCs/>
          <w:sz w:val="44"/>
          <w:szCs w:val="44"/>
        </w:rPr>
      </w:pPr>
    </w:p>
    <w:p w14:paraId="3C04B3DD" w14:textId="77777777" w:rsidR="00594258" w:rsidRDefault="00594258">
      <w:pPr>
        <w:snapToGrid w:val="0"/>
        <w:jc w:val="center"/>
        <w:textAlignment w:val="baseline"/>
        <w:rPr>
          <w:rStyle w:val="NormalCharacter"/>
          <w:rFonts w:ascii="Times New Roman" w:eastAsia="宋体" w:hAnsi="Times New Roman"/>
          <w:b/>
          <w:sz w:val="48"/>
          <w:szCs w:val="20"/>
        </w:rPr>
      </w:pPr>
    </w:p>
    <w:p w14:paraId="1B750306" w14:textId="77777777" w:rsidR="00594258" w:rsidRDefault="00594258">
      <w:pPr>
        <w:pStyle w:val="3"/>
        <w:ind w:firstLine="964"/>
        <w:rPr>
          <w:rStyle w:val="NormalCharacter"/>
          <w:rFonts w:ascii="Times New Roman" w:eastAsia="宋体" w:hAnsi="Times New Roman"/>
          <w:b/>
          <w:sz w:val="48"/>
          <w:szCs w:val="20"/>
        </w:rPr>
      </w:pPr>
    </w:p>
    <w:p w14:paraId="7301B992" w14:textId="77777777" w:rsidR="00594258" w:rsidRDefault="00594258">
      <w:pPr>
        <w:rPr>
          <w:rFonts w:ascii="Times New Roman" w:hAnsi="Times New Roman"/>
        </w:rPr>
      </w:pPr>
    </w:p>
    <w:p w14:paraId="2438FF51" w14:textId="77777777" w:rsidR="00594258" w:rsidRDefault="00594258">
      <w:pPr>
        <w:pStyle w:val="3"/>
        <w:ind w:firstLine="420"/>
        <w:rPr>
          <w:rFonts w:ascii="Times New Roman" w:hAnsi="Times New Roman"/>
        </w:rPr>
      </w:pPr>
    </w:p>
    <w:p w14:paraId="39A781D8" w14:textId="77777777" w:rsidR="00594258" w:rsidRDefault="00594258">
      <w:pPr>
        <w:snapToGrid w:val="0"/>
        <w:spacing w:line="300" w:lineRule="auto"/>
        <w:jc w:val="center"/>
        <w:textAlignment w:val="baseline"/>
        <w:rPr>
          <w:rStyle w:val="NormalCharacter"/>
          <w:rFonts w:ascii="Times New Roman" w:eastAsia="仿宋" w:hAnsi="Times New Roman"/>
          <w:b/>
          <w:szCs w:val="32"/>
        </w:rPr>
      </w:pPr>
    </w:p>
    <w:tbl>
      <w:tblPr>
        <w:tblW w:w="5484" w:type="dxa"/>
        <w:jc w:val="center"/>
        <w:tblBorders>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07"/>
        <w:gridCol w:w="3977"/>
      </w:tblGrid>
      <w:tr w:rsidR="00594258" w:rsidRPr="00AF65E6" w14:paraId="78AD4A9A" w14:textId="77777777">
        <w:trPr>
          <w:trHeight w:val="794"/>
          <w:jc w:val="center"/>
        </w:trPr>
        <w:tc>
          <w:tcPr>
            <w:tcW w:w="1507" w:type="dxa"/>
            <w:vMerge w:val="restart"/>
            <w:tcBorders>
              <w:top w:val="nil"/>
              <w:left w:val="nil"/>
              <w:bottom w:val="single" w:sz="4" w:space="0" w:color="000000"/>
              <w:right w:val="single" w:sz="4" w:space="0" w:color="000000"/>
            </w:tcBorders>
            <w:vAlign w:val="center"/>
          </w:tcPr>
          <w:p w14:paraId="6A2D16E1" w14:textId="77777777" w:rsidR="00594258" w:rsidRDefault="005B1D5B">
            <w:pPr>
              <w:snapToGrid w:val="0"/>
              <w:spacing w:line="240" w:lineRule="atLeast"/>
              <w:jc w:val="center"/>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学位授予单位</w:t>
            </w:r>
          </w:p>
        </w:tc>
        <w:tc>
          <w:tcPr>
            <w:tcW w:w="3977" w:type="dxa"/>
            <w:tcBorders>
              <w:top w:val="nil"/>
              <w:left w:val="single" w:sz="4" w:space="0" w:color="000000"/>
              <w:bottom w:val="single" w:sz="4" w:space="0" w:color="000000"/>
              <w:right w:val="nil"/>
            </w:tcBorders>
            <w:vAlign w:val="center"/>
          </w:tcPr>
          <w:p w14:paraId="5ED3A6A7" w14:textId="77777777" w:rsidR="00594258" w:rsidRDefault="005B1D5B">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名称：对外经济贸易大学</w:t>
            </w:r>
          </w:p>
        </w:tc>
      </w:tr>
      <w:tr w:rsidR="00594258" w14:paraId="3FD7100C" w14:textId="77777777">
        <w:trPr>
          <w:trHeight w:val="794"/>
          <w:jc w:val="center"/>
        </w:trPr>
        <w:tc>
          <w:tcPr>
            <w:tcW w:w="1507" w:type="dxa"/>
            <w:vMerge/>
            <w:tcBorders>
              <w:top w:val="single" w:sz="4" w:space="0" w:color="000000"/>
              <w:left w:val="nil"/>
              <w:bottom w:val="single" w:sz="4" w:space="0" w:color="000000"/>
              <w:right w:val="single" w:sz="4" w:space="0" w:color="000000"/>
            </w:tcBorders>
            <w:vAlign w:val="center"/>
          </w:tcPr>
          <w:p w14:paraId="2B13F267" w14:textId="77777777" w:rsidR="00594258" w:rsidRDefault="00594258">
            <w:pPr>
              <w:snapToGrid w:val="0"/>
              <w:spacing w:line="300" w:lineRule="auto"/>
              <w:jc w:val="center"/>
              <w:textAlignment w:val="baseline"/>
              <w:rPr>
                <w:rStyle w:val="NormalCharacter"/>
                <w:rFonts w:ascii="Times New Roman" w:eastAsia="仿宋" w:hAnsi="Times New Roman"/>
                <w:b/>
                <w:spacing w:val="-10"/>
                <w:szCs w:val="32"/>
              </w:rPr>
            </w:pPr>
          </w:p>
        </w:tc>
        <w:tc>
          <w:tcPr>
            <w:tcW w:w="3977" w:type="dxa"/>
            <w:tcBorders>
              <w:top w:val="single" w:sz="4" w:space="0" w:color="000000"/>
              <w:left w:val="single" w:sz="4" w:space="0" w:color="000000"/>
              <w:bottom w:val="single" w:sz="4" w:space="0" w:color="000000"/>
              <w:right w:val="nil"/>
            </w:tcBorders>
            <w:vAlign w:val="center"/>
          </w:tcPr>
          <w:p w14:paraId="37472805" w14:textId="77777777" w:rsidR="00594258" w:rsidRDefault="005B1D5B">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代码：</w:t>
            </w:r>
            <w:r>
              <w:rPr>
                <w:rStyle w:val="NormalCharacter"/>
                <w:rFonts w:ascii="Times New Roman" w:eastAsia="仿宋" w:hAnsi="Times New Roman"/>
                <w:b/>
                <w:spacing w:val="-10"/>
                <w:szCs w:val="32"/>
              </w:rPr>
              <w:t>10036</w:t>
            </w:r>
          </w:p>
        </w:tc>
      </w:tr>
      <w:tr w:rsidR="00594258" w14:paraId="3E16843B" w14:textId="77777777">
        <w:trPr>
          <w:trHeight w:val="794"/>
          <w:jc w:val="center"/>
        </w:trPr>
        <w:tc>
          <w:tcPr>
            <w:tcW w:w="1507" w:type="dxa"/>
            <w:vMerge w:val="restart"/>
            <w:tcBorders>
              <w:top w:val="single" w:sz="4" w:space="0" w:color="000000"/>
              <w:left w:val="nil"/>
              <w:right w:val="single" w:sz="4" w:space="0" w:color="000000"/>
            </w:tcBorders>
            <w:vAlign w:val="center"/>
          </w:tcPr>
          <w:p w14:paraId="388F7A18" w14:textId="77777777" w:rsidR="00594258" w:rsidRDefault="005B1D5B">
            <w:pPr>
              <w:snapToGrid w:val="0"/>
              <w:spacing w:line="300" w:lineRule="auto"/>
              <w:jc w:val="center"/>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授权学科</w:t>
            </w:r>
            <w:r>
              <w:rPr>
                <w:rStyle w:val="NormalCharacter"/>
                <w:rFonts w:ascii="Times New Roman" w:eastAsia="仿宋" w:hAnsi="Times New Roman" w:hint="eastAsia"/>
                <w:b/>
                <w:spacing w:val="-10"/>
                <w:szCs w:val="32"/>
              </w:rPr>
              <w:t>/</w:t>
            </w:r>
            <w:r>
              <w:rPr>
                <w:rStyle w:val="NormalCharacter"/>
                <w:rFonts w:ascii="Times New Roman" w:eastAsia="仿宋" w:hAnsi="Times New Roman" w:hint="eastAsia"/>
                <w:b/>
                <w:spacing w:val="-10"/>
                <w:szCs w:val="32"/>
              </w:rPr>
              <w:t>专业学位</w:t>
            </w:r>
          </w:p>
        </w:tc>
        <w:tc>
          <w:tcPr>
            <w:tcW w:w="3977" w:type="dxa"/>
            <w:tcBorders>
              <w:top w:val="single" w:sz="4" w:space="0" w:color="000000"/>
              <w:left w:val="single" w:sz="4" w:space="0" w:color="000000"/>
              <w:bottom w:val="single" w:sz="4" w:space="0" w:color="000000"/>
              <w:right w:val="nil"/>
            </w:tcBorders>
            <w:vAlign w:val="center"/>
          </w:tcPr>
          <w:p w14:paraId="734BCD79" w14:textId="77777777" w:rsidR="00594258" w:rsidRDefault="005B1D5B">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名称：</w:t>
            </w:r>
            <w:r w:rsidR="0076099B">
              <w:rPr>
                <w:rStyle w:val="NormalCharacter"/>
                <w:rFonts w:ascii="Times New Roman" w:eastAsia="仿宋" w:hAnsi="Times New Roman" w:hint="eastAsia"/>
                <w:b/>
                <w:spacing w:val="-10"/>
                <w:szCs w:val="32"/>
              </w:rPr>
              <w:t>公共管理</w:t>
            </w:r>
          </w:p>
        </w:tc>
      </w:tr>
      <w:tr w:rsidR="00594258" w14:paraId="01AFD740" w14:textId="77777777">
        <w:trPr>
          <w:trHeight w:val="794"/>
          <w:jc w:val="center"/>
        </w:trPr>
        <w:tc>
          <w:tcPr>
            <w:tcW w:w="1507" w:type="dxa"/>
            <w:vMerge/>
            <w:tcBorders>
              <w:left w:val="nil"/>
              <w:right w:val="single" w:sz="4" w:space="0" w:color="000000"/>
            </w:tcBorders>
            <w:vAlign w:val="center"/>
          </w:tcPr>
          <w:p w14:paraId="00DBAD38" w14:textId="77777777" w:rsidR="00594258" w:rsidRDefault="00594258">
            <w:pPr>
              <w:snapToGrid w:val="0"/>
              <w:spacing w:line="300" w:lineRule="auto"/>
              <w:jc w:val="center"/>
              <w:textAlignment w:val="baseline"/>
              <w:rPr>
                <w:rStyle w:val="NormalCharacter"/>
                <w:rFonts w:ascii="Times New Roman" w:eastAsia="仿宋" w:hAnsi="Times New Roman"/>
                <w:b/>
                <w:spacing w:val="-10"/>
                <w:szCs w:val="32"/>
              </w:rPr>
            </w:pPr>
          </w:p>
        </w:tc>
        <w:tc>
          <w:tcPr>
            <w:tcW w:w="3977" w:type="dxa"/>
            <w:tcBorders>
              <w:top w:val="single" w:sz="4" w:space="0" w:color="000000"/>
              <w:left w:val="single" w:sz="4" w:space="0" w:color="000000"/>
              <w:bottom w:val="single" w:sz="4" w:space="0" w:color="000000"/>
              <w:right w:val="nil"/>
            </w:tcBorders>
            <w:vAlign w:val="center"/>
          </w:tcPr>
          <w:p w14:paraId="0690F266" w14:textId="77777777" w:rsidR="00594258" w:rsidRDefault="005B1D5B">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代码：</w:t>
            </w:r>
            <w:r w:rsidR="0076099B">
              <w:rPr>
                <w:rStyle w:val="NormalCharacter"/>
                <w:rFonts w:ascii="Times New Roman" w:eastAsia="仿宋" w:hAnsi="Times New Roman" w:hint="eastAsia"/>
                <w:b/>
                <w:spacing w:val="-10"/>
                <w:szCs w:val="32"/>
              </w:rPr>
              <w:t>1</w:t>
            </w:r>
            <w:r w:rsidR="0076099B">
              <w:rPr>
                <w:rStyle w:val="NormalCharacter"/>
                <w:rFonts w:ascii="Times New Roman" w:eastAsia="仿宋" w:hAnsi="Times New Roman"/>
                <w:b/>
                <w:spacing w:val="-10"/>
                <w:szCs w:val="32"/>
              </w:rPr>
              <w:t>024</w:t>
            </w:r>
          </w:p>
        </w:tc>
      </w:tr>
      <w:tr w:rsidR="00594258" w14:paraId="24534180" w14:textId="77777777">
        <w:trPr>
          <w:trHeight w:val="794"/>
          <w:jc w:val="center"/>
        </w:trPr>
        <w:tc>
          <w:tcPr>
            <w:tcW w:w="1507" w:type="dxa"/>
            <w:vMerge/>
            <w:tcBorders>
              <w:left w:val="nil"/>
              <w:bottom w:val="nil"/>
              <w:right w:val="single" w:sz="4" w:space="0" w:color="000000"/>
            </w:tcBorders>
            <w:vAlign w:val="center"/>
          </w:tcPr>
          <w:p w14:paraId="51E166F5" w14:textId="77777777" w:rsidR="00594258" w:rsidRDefault="00594258">
            <w:pPr>
              <w:snapToGrid w:val="0"/>
              <w:spacing w:line="300" w:lineRule="auto"/>
              <w:jc w:val="center"/>
              <w:textAlignment w:val="baseline"/>
              <w:rPr>
                <w:rStyle w:val="NormalCharacter"/>
                <w:rFonts w:ascii="Times New Roman" w:eastAsia="仿宋" w:hAnsi="Times New Roman"/>
                <w:b/>
                <w:spacing w:val="-10"/>
                <w:szCs w:val="32"/>
              </w:rPr>
            </w:pPr>
          </w:p>
        </w:tc>
        <w:tc>
          <w:tcPr>
            <w:tcW w:w="3977" w:type="dxa"/>
            <w:tcBorders>
              <w:top w:val="single" w:sz="4" w:space="0" w:color="000000"/>
              <w:left w:val="single" w:sz="4" w:space="0" w:color="000000"/>
              <w:bottom w:val="nil"/>
              <w:right w:val="nil"/>
            </w:tcBorders>
            <w:vAlign w:val="center"/>
          </w:tcPr>
          <w:p w14:paraId="4F37A21E" w14:textId="77777777" w:rsidR="00594258" w:rsidRDefault="005B1D5B">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类别：</w:t>
            </w:r>
            <w:r>
              <w:rPr>
                <w:rStyle w:val="NormalCharacter"/>
                <w:rFonts w:ascii="Times New Roman" w:eastAsia="仿宋" w:hAnsi="Times New Roman"/>
                <w:b/>
                <w:spacing w:val="-10"/>
                <w:szCs w:val="32"/>
              </w:rPr>
              <w:t xml:space="preserve">  </w:t>
            </w:r>
            <w:r>
              <w:rPr>
                <w:rStyle w:val="NormalCharacter"/>
                <w:rFonts w:ascii="Times New Roman" w:eastAsia="仿宋" w:hAnsi="Times New Roman"/>
                <w:b/>
                <w:spacing w:val="-10"/>
                <w:szCs w:val="32"/>
              </w:rPr>
              <w:sym w:font="Wingdings 2" w:char="00A3"/>
            </w:r>
            <w:r>
              <w:rPr>
                <w:rStyle w:val="NormalCharacter"/>
                <w:rFonts w:ascii="Times New Roman" w:eastAsia="仿宋" w:hAnsi="Times New Roman"/>
                <w:b/>
                <w:spacing w:val="-10"/>
                <w:szCs w:val="32"/>
              </w:rPr>
              <w:t>博士</w:t>
            </w:r>
            <w:r>
              <w:rPr>
                <w:rStyle w:val="NormalCharacter"/>
                <w:rFonts w:ascii="Times New Roman" w:eastAsia="仿宋" w:hAnsi="Times New Roman"/>
                <w:b/>
                <w:spacing w:val="-10"/>
                <w:szCs w:val="32"/>
              </w:rPr>
              <w:t xml:space="preserve">     </w:t>
            </w:r>
            <w:r w:rsidR="00FC1198">
              <w:rPr>
                <w:rStyle w:val="NormalCharacter"/>
                <w:rFonts w:ascii="Times New Roman" w:eastAsia="仿宋" w:hAnsi="Times New Roman"/>
                <w:b/>
                <w:spacing w:val="-10"/>
                <w:szCs w:val="32"/>
              </w:rPr>
              <w:t>√</w:t>
            </w:r>
            <w:r>
              <w:rPr>
                <w:rStyle w:val="NormalCharacter"/>
                <w:rFonts w:ascii="Times New Roman" w:eastAsia="仿宋" w:hAnsi="Times New Roman"/>
                <w:b/>
                <w:spacing w:val="-10"/>
                <w:szCs w:val="32"/>
              </w:rPr>
              <w:t>硕士</w:t>
            </w:r>
          </w:p>
        </w:tc>
      </w:tr>
    </w:tbl>
    <w:p w14:paraId="290494DB" w14:textId="77777777" w:rsidR="00594258" w:rsidRDefault="00594258">
      <w:pPr>
        <w:snapToGrid w:val="0"/>
        <w:spacing w:line="300" w:lineRule="auto"/>
        <w:jc w:val="center"/>
        <w:textAlignment w:val="baseline"/>
        <w:rPr>
          <w:rStyle w:val="NormalCharacter"/>
          <w:rFonts w:ascii="Times New Roman" w:eastAsia="宋体" w:hAnsi="Times New Roman"/>
          <w:b/>
          <w:sz w:val="48"/>
          <w:szCs w:val="20"/>
        </w:rPr>
      </w:pPr>
    </w:p>
    <w:p w14:paraId="2FCF68BB" w14:textId="77777777" w:rsidR="00594258" w:rsidRDefault="00594258">
      <w:pPr>
        <w:rPr>
          <w:rFonts w:ascii="Times New Roman" w:hAnsi="Times New Roman"/>
        </w:rPr>
      </w:pPr>
    </w:p>
    <w:p w14:paraId="42F1993D" w14:textId="77777777" w:rsidR="00594258" w:rsidRDefault="00594258">
      <w:pPr>
        <w:pStyle w:val="3"/>
        <w:ind w:firstLine="420"/>
        <w:rPr>
          <w:rFonts w:ascii="Times New Roman" w:hAnsi="Times New Roman"/>
        </w:rPr>
      </w:pPr>
    </w:p>
    <w:p w14:paraId="499081B1" w14:textId="77777777" w:rsidR="00594258" w:rsidRDefault="00594258">
      <w:pPr>
        <w:rPr>
          <w:rFonts w:ascii="Times New Roman" w:hAnsi="Times New Roman"/>
        </w:rPr>
      </w:pPr>
    </w:p>
    <w:p w14:paraId="47CC368C" w14:textId="77777777" w:rsidR="00594258" w:rsidRDefault="005B1D5B">
      <w:pPr>
        <w:spacing w:line="560" w:lineRule="exact"/>
        <w:jc w:val="center"/>
        <w:textAlignment w:val="baseline"/>
        <w:rPr>
          <w:rStyle w:val="NormalCharacter"/>
          <w:rFonts w:ascii="Times New Roman" w:eastAsia="黑体" w:hAnsi="Times New Roman"/>
          <w:szCs w:val="32"/>
        </w:rPr>
        <w:sectPr w:rsidR="0059425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fmt="numberInDash"/>
          <w:cols w:space="720"/>
          <w:docGrid w:type="lines" w:linePitch="312"/>
        </w:sectPr>
      </w:pPr>
      <w:r>
        <w:rPr>
          <w:rStyle w:val="NormalCharacter"/>
          <w:rFonts w:ascii="Times New Roman" w:eastAsia="楷体_GB2312" w:hAnsi="Times New Roman"/>
          <w:b/>
          <w:szCs w:val="32"/>
        </w:rPr>
        <w:t>202</w:t>
      </w:r>
      <w:r w:rsidR="00FC1198">
        <w:rPr>
          <w:rStyle w:val="NormalCharacter"/>
          <w:rFonts w:ascii="Times New Roman" w:eastAsia="楷体_GB2312" w:hAnsi="Times New Roman"/>
          <w:b/>
          <w:szCs w:val="32"/>
        </w:rPr>
        <w:t>3</w:t>
      </w:r>
      <w:r>
        <w:rPr>
          <w:rStyle w:val="NormalCharacter"/>
          <w:rFonts w:ascii="Times New Roman" w:eastAsia="楷体_GB2312" w:hAnsi="Times New Roman"/>
          <w:b/>
          <w:szCs w:val="32"/>
        </w:rPr>
        <w:t xml:space="preserve"> </w:t>
      </w:r>
      <w:r>
        <w:rPr>
          <w:rStyle w:val="NormalCharacter"/>
          <w:rFonts w:ascii="Times New Roman" w:eastAsia="楷体_GB2312" w:hAnsi="Times New Roman"/>
          <w:b/>
          <w:szCs w:val="32"/>
        </w:rPr>
        <w:t>年</w:t>
      </w:r>
      <w:r>
        <w:rPr>
          <w:rStyle w:val="NormalCharacter"/>
          <w:rFonts w:ascii="Times New Roman" w:eastAsia="楷体_GB2312" w:hAnsi="Times New Roman"/>
          <w:b/>
          <w:szCs w:val="32"/>
        </w:rPr>
        <w:t xml:space="preserve"> </w:t>
      </w:r>
      <w:r w:rsidR="00FC1198">
        <w:rPr>
          <w:rStyle w:val="NormalCharacter"/>
          <w:rFonts w:ascii="Times New Roman" w:eastAsia="楷体_GB2312" w:hAnsi="Times New Roman"/>
          <w:b/>
          <w:szCs w:val="32"/>
        </w:rPr>
        <w:t>2</w:t>
      </w:r>
      <w:r>
        <w:rPr>
          <w:rStyle w:val="NormalCharacter"/>
          <w:rFonts w:ascii="Times New Roman" w:eastAsia="楷体_GB2312" w:hAnsi="Times New Roman"/>
          <w:b/>
          <w:szCs w:val="32"/>
        </w:rPr>
        <w:t xml:space="preserve"> </w:t>
      </w:r>
      <w:r>
        <w:rPr>
          <w:rStyle w:val="NormalCharacter"/>
          <w:rFonts w:ascii="Times New Roman" w:eastAsia="楷体_GB2312" w:hAnsi="Times New Roman"/>
          <w:b/>
          <w:szCs w:val="32"/>
        </w:rPr>
        <w:t>月</w:t>
      </w:r>
      <w:r>
        <w:rPr>
          <w:rStyle w:val="NormalCharacter"/>
          <w:rFonts w:ascii="Times New Roman" w:eastAsia="楷体_GB2312" w:hAnsi="Times New Roman"/>
          <w:b/>
          <w:szCs w:val="32"/>
        </w:rPr>
        <w:t xml:space="preserve"> </w:t>
      </w:r>
      <w:r w:rsidR="00FC1198">
        <w:rPr>
          <w:rStyle w:val="NormalCharacter"/>
          <w:rFonts w:ascii="Times New Roman" w:eastAsia="楷体_GB2312" w:hAnsi="Times New Roman"/>
          <w:b/>
          <w:szCs w:val="32"/>
        </w:rPr>
        <w:t>27</w:t>
      </w:r>
      <w:r>
        <w:rPr>
          <w:rStyle w:val="NormalCharacter"/>
          <w:rFonts w:ascii="Times New Roman" w:eastAsia="楷体_GB2312" w:hAnsi="Times New Roman"/>
          <w:b/>
          <w:szCs w:val="32"/>
        </w:rPr>
        <w:t xml:space="preserve"> </w:t>
      </w:r>
      <w:r>
        <w:rPr>
          <w:rStyle w:val="NormalCharacter"/>
          <w:rFonts w:ascii="Times New Roman" w:eastAsia="楷体_GB2312" w:hAnsi="Times New Roman"/>
          <w:b/>
          <w:szCs w:val="32"/>
        </w:rPr>
        <w:t>日</w:t>
      </w:r>
    </w:p>
    <w:p w14:paraId="00556B23" w14:textId="77777777" w:rsidR="00371265" w:rsidRPr="00371265" w:rsidRDefault="00371265" w:rsidP="00371265">
      <w:pPr>
        <w:spacing w:line="300" w:lineRule="auto"/>
        <w:jc w:val="left"/>
        <w:rPr>
          <w:rStyle w:val="NormalCharacter"/>
          <w:rFonts w:ascii="黑体" w:eastAsia="黑体" w:hAnsi="黑体" w:cs="黑体"/>
          <w:szCs w:val="32"/>
        </w:rPr>
      </w:pPr>
      <w:r w:rsidRPr="00371265">
        <w:rPr>
          <w:rStyle w:val="NormalCharacter"/>
          <w:rFonts w:ascii="黑体" w:eastAsia="黑体" w:hAnsi="黑体" w:cs="黑体" w:hint="eastAsia"/>
          <w:szCs w:val="32"/>
        </w:rPr>
        <w:lastRenderedPageBreak/>
        <w:t>一、</w:t>
      </w:r>
      <w:r w:rsidRPr="00371265">
        <w:rPr>
          <w:rStyle w:val="NormalCharacter"/>
          <w:rFonts w:ascii="黑体" w:eastAsia="黑体" w:hAnsi="黑体" w:cs="黑体"/>
          <w:szCs w:val="32"/>
        </w:rPr>
        <w:t>学位授权点建设情况</w:t>
      </w:r>
    </w:p>
    <w:p w14:paraId="67FBBBC2" w14:textId="77777777" w:rsidR="005B1D5B" w:rsidRPr="00371265" w:rsidRDefault="005B1D5B" w:rsidP="00371265">
      <w:pPr>
        <w:pStyle w:val="2"/>
        <w:rPr>
          <w:rStyle w:val="NormalCharacter"/>
          <w:rFonts w:ascii="Times New Roman" w:eastAsia="黑体" w:hAnsi="Times New Roman"/>
          <w:b w:val="0"/>
          <w:bCs w:val="0"/>
          <w:sz w:val="28"/>
          <w:szCs w:val="28"/>
        </w:rPr>
      </w:pPr>
      <w:r w:rsidRPr="00371265">
        <w:rPr>
          <w:rStyle w:val="NormalCharacter"/>
          <w:rFonts w:ascii="Times New Roman" w:eastAsia="黑体" w:hAnsi="Times New Roman" w:hint="eastAsia"/>
          <w:b w:val="0"/>
          <w:bCs w:val="0"/>
          <w:sz w:val="28"/>
          <w:szCs w:val="28"/>
        </w:rPr>
        <w:t>（一）总体概况</w:t>
      </w:r>
    </w:p>
    <w:p w14:paraId="3F5EFB76" w14:textId="77777777" w:rsidR="005B1D5B" w:rsidRPr="005B1D5B" w:rsidRDefault="005B1D5B" w:rsidP="005B1D5B">
      <w:pPr>
        <w:widowControl/>
        <w:spacing w:line="300" w:lineRule="auto"/>
        <w:jc w:val="left"/>
        <w:rPr>
          <w:rFonts w:ascii="黑体" w:eastAsia="黑体" w:hAnsi="黑体" w:cs="黑体"/>
          <w:kern w:val="0"/>
          <w:sz w:val="28"/>
          <w:szCs w:val="28"/>
        </w:rPr>
      </w:pPr>
      <w:r w:rsidRPr="005B1D5B">
        <w:rPr>
          <w:rFonts w:ascii="黑体" w:eastAsia="黑体" w:hAnsi="黑体" w:cs="黑体" w:hint="eastAsia"/>
          <w:kern w:val="0"/>
          <w:sz w:val="28"/>
          <w:szCs w:val="28"/>
        </w:rPr>
        <w:t>1、基本情况</w:t>
      </w:r>
    </w:p>
    <w:p w14:paraId="39E1BB01" w14:textId="12C78471" w:rsidR="005B1D5B" w:rsidRPr="005B1D5B" w:rsidRDefault="00133B94" w:rsidP="005B1D5B">
      <w:pPr>
        <w:widowControl/>
        <w:shd w:val="clear" w:color="000000" w:fill="FFFFFF"/>
        <w:autoSpaceDE w:val="0"/>
        <w:autoSpaceDN w:val="0"/>
        <w:spacing w:line="300" w:lineRule="auto"/>
        <w:ind w:firstLineChars="200" w:firstLine="560"/>
        <w:rPr>
          <w:rFonts w:ascii="宋体" w:hAnsi="宋体" w:cs="宋体"/>
          <w:kern w:val="0"/>
          <w:sz w:val="28"/>
          <w:szCs w:val="28"/>
        </w:rPr>
      </w:pPr>
      <w:r w:rsidRPr="005B1D5B">
        <w:rPr>
          <w:rFonts w:ascii="宋体" w:hAnsi="宋体" w:cs="宋体" w:hint="eastAsia"/>
          <w:kern w:val="0"/>
          <w:sz w:val="28"/>
          <w:szCs w:val="28"/>
        </w:rPr>
        <w:t>对外经济贸易大学公共管理一级学科</w:t>
      </w:r>
      <w:bookmarkStart w:id="0" w:name="_GoBack"/>
      <w:bookmarkEnd w:id="0"/>
      <w:r w:rsidR="005B1D5B" w:rsidRPr="005B1D5B">
        <w:rPr>
          <w:rFonts w:ascii="宋体" w:hAnsi="宋体" w:cs="宋体" w:hint="eastAsia"/>
          <w:kern w:val="0"/>
          <w:sz w:val="28"/>
          <w:szCs w:val="28"/>
        </w:rPr>
        <w:t>源于1974年创立的海关管理专业和1997年设立的行政管理专业，2006年合并成立公共管理学院。2011年获公共管理一级学科硕士学位授权点。依托经济学、工商管理、法学和政治学等优势学科和WTO研究院（教育部批准）与教育与开放经济研究中心（与教育部共建）等研究平台，对外经济贸易大学公共管理一级学科硕士点下有行政管理、劳动与社会保障、教育经济与管理、公共经济管理、海关管理与文化产业管理6个二级学科硕士点，其中行政管理、教育经济与管理、劳动与社会保障是教育部二级学科，海关管理、公共经济管理和文化产业管理是我院自设的二级学科。目前有公共政策与管理的二级博士点。</w:t>
      </w:r>
    </w:p>
    <w:p w14:paraId="23CFE6BD" w14:textId="77777777" w:rsidR="005B1D5B" w:rsidRPr="005B1D5B" w:rsidRDefault="005B1D5B" w:rsidP="005B1D5B">
      <w:pPr>
        <w:widowControl/>
        <w:spacing w:line="300" w:lineRule="auto"/>
        <w:jc w:val="left"/>
        <w:rPr>
          <w:rFonts w:ascii="黑体" w:eastAsia="黑体" w:hAnsi="黑体" w:cs="黑体"/>
          <w:kern w:val="0"/>
          <w:sz w:val="28"/>
          <w:szCs w:val="28"/>
        </w:rPr>
      </w:pPr>
      <w:r w:rsidRPr="005B1D5B">
        <w:rPr>
          <w:rFonts w:ascii="黑体" w:eastAsia="黑体" w:hAnsi="黑体" w:cs="黑体" w:hint="eastAsia"/>
          <w:kern w:val="0"/>
          <w:sz w:val="28"/>
          <w:szCs w:val="28"/>
        </w:rPr>
        <w:t>2、学科建设情况</w:t>
      </w:r>
    </w:p>
    <w:p w14:paraId="79D39E2C" w14:textId="77777777" w:rsidR="005B1D5B" w:rsidRPr="005B1D5B" w:rsidRDefault="005B1D5B" w:rsidP="005B1D5B">
      <w:pPr>
        <w:widowControl/>
        <w:spacing w:line="300" w:lineRule="auto"/>
        <w:ind w:firstLineChars="200" w:firstLine="560"/>
        <w:rPr>
          <w:rFonts w:ascii="宋体" w:hAnsi="宋体" w:cs="宋体"/>
          <w:kern w:val="0"/>
          <w:sz w:val="28"/>
          <w:szCs w:val="28"/>
        </w:rPr>
      </w:pPr>
      <w:r w:rsidRPr="005B1D5B">
        <w:rPr>
          <w:rFonts w:ascii="宋体" w:hAnsi="宋体" w:cs="宋体" w:hint="eastAsia"/>
          <w:kern w:val="0"/>
          <w:sz w:val="28"/>
          <w:szCs w:val="28"/>
        </w:rPr>
        <w:t>本学位点以行政管理为基础，以海关管理为特色，大力发展公共经济专业、教育经济与管理、文化产业管理和社会保障专业。</w:t>
      </w:r>
    </w:p>
    <w:p w14:paraId="4668030F" w14:textId="77777777" w:rsidR="005B1D5B" w:rsidRPr="005B1D5B" w:rsidRDefault="005B1D5B" w:rsidP="005B1D5B">
      <w:pPr>
        <w:widowControl/>
        <w:spacing w:line="300" w:lineRule="auto"/>
        <w:ind w:firstLineChars="200" w:firstLine="560"/>
        <w:rPr>
          <w:rFonts w:ascii="宋体" w:hAnsi="宋体" w:cs="宋体"/>
          <w:kern w:val="0"/>
          <w:sz w:val="28"/>
          <w:szCs w:val="28"/>
        </w:rPr>
      </w:pPr>
      <w:r w:rsidRPr="005B1D5B">
        <w:rPr>
          <w:rFonts w:ascii="宋体" w:hAnsi="宋体" w:cs="宋体" w:hint="eastAsia"/>
          <w:kern w:val="0"/>
          <w:sz w:val="28"/>
          <w:szCs w:val="28"/>
        </w:rPr>
        <w:t>海关管理学科是我校公共管理学科的特色。海关管理专业是国内的特色专业，只有本校和上海海关学院可以进行该专业本科生与研究生层次的人才培养。海关管理主要围绕海关与贸易便利化、海关与税务海关与行政法、海关与边境管理等几个方向开展研究；培养特色是立足实践、追求前沿，采用理论知识与应用能力培养、专业素质和综</w:t>
      </w:r>
      <w:r w:rsidRPr="005B1D5B">
        <w:rPr>
          <w:rFonts w:ascii="宋体" w:hAnsi="宋体" w:cs="宋体" w:hint="eastAsia"/>
          <w:kern w:val="0"/>
          <w:sz w:val="28"/>
          <w:szCs w:val="28"/>
        </w:rPr>
        <w:lastRenderedPageBreak/>
        <w:t>合素质培养紧密结合的培养模式；教学内容上</w:t>
      </w:r>
      <w:proofErr w:type="gramStart"/>
      <w:r w:rsidRPr="005B1D5B">
        <w:rPr>
          <w:rFonts w:ascii="宋体" w:hAnsi="宋体" w:cs="宋体" w:hint="eastAsia"/>
          <w:kern w:val="0"/>
          <w:sz w:val="28"/>
          <w:szCs w:val="28"/>
        </w:rPr>
        <w:t>突出集</w:t>
      </w:r>
      <w:proofErr w:type="gramEnd"/>
      <w:r w:rsidRPr="005B1D5B">
        <w:rPr>
          <w:rFonts w:ascii="宋体" w:hAnsi="宋体" w:cs="宋体" w:hint="eastAsia"/>
          <w:kern w:val="0"/>
          <w:sz w:val="28"/>
          <w:szCs w:val="28"/>
        </w:rPr>
        <w:t>经济学、法学、管理学和外语等学科之长而产生的综合性交叉学科的特点；实行导师负责制，鼓励校内、外导师联合培养，以校内导师为主。</w:t>
      </w:r>
    </w:p>
    <w:p w14:paraId="1F4A20B5" w14:textId="77777777" w:rsidR="005B1D5B" w:rsidRPr="005B1D5B" w:rsidRDefault="005B1D5B" w:rsidP="005B1D5B">
      <w:pPr>
        <w:widowControl/>
        <w:spacing w:line="300" w:lineRule="auto"/>
        <w:ind w:firstLineChars="200" w:firstLine="560"/>
        <w:rPr>
          <w:rFonts w:ascii="宋体" w:hAnsi="宋体" w:cs="宋体"/>
          <w:kern w:val="0"/>
          <w:sz w:val="28"/>
          <w:szCs w:val="28"/>
        </w:rPr>
      </w:pPr>
      <w:r w:rsidRPr="005B1D5B">
        <w:rPr>
          <w:rFonts w:ascii="宋体" w:hAnsi="宋体" w:cs="宋体" w:hint="eastAsia"/>
          <w:kern w:val="0"/>
          <w:sz w:val="28"/>
          <w:szCs w:val="28"/>
        </w:rPr>
        <w:t>行政管理专业面向中央和地方各级政府及各类企事业单位，培养高级专门管理人才。其突出特点是关注政府的涉外职能，培养学生熟练地运用政府涉外管理知识从事政府涉外行政事务、涉外经济事务工作和政策研究工作。社会认同高，就业面较广。行政管理作为一个成熟的公共管理专业，行政管理专业毕业生主要从事办公、人事档案、党政机关，企业也雇佣大量的行政管理从事助理秘书，人力资源管理，工商管理，公共关系管理，企业文化。另外，一些行业协会、中介组织、慈善机构和其他非政府组织崛起，也对行政管理专业人才有大量的需求，是行政管理专业学生重要的就业渠道。</w:t>
      </w:r>
      <w:r w:rsidRPr="005B1D5B">
        <w:rPr>
          <w:rFonts w:ascii="宋体" w:hAnsi="宋体" w:cs="宋体" w:hint="eastAsia"/>
          <w:color w:val="000000"/>
          <w:kern w:val="0"/>
          <w:sz w:val="28"/>
          <w:szCs w:val="28"/>
        </w:rPr>
        <w:t>我院行政管理学科主要</w:t>
      </w:r>
      <w:r w:rsidRPr="005B1D5B">
        <w:rPr>
          <w:rFonts w:ascii="宋体" w:hAnsi="宋体" w:cs="宋体" w:hint="eastAsia"/>
          <w:kern w:val="0"/>
          <w:sz w:val="28"/>
          <w:szCs w:val="28"/>
        </w:rPr>
        <w:t>从政府对外援助、公共部门人力资源管理、公共行政、公共部门绩效评估等方面进行重点研究。</w:t>
      </w:r>
    </w:p>
    <w:p w14:paraId="79D57374" w14:textId="77777777" w:rsidR="005B1D5B" w:rsidRPr="005B1D5B" w:rsidRDefault="005B1D5B" w:rsidP="005B1D5B">
      <w:pPr>
        <w:widowControl/>
        <w:spacing w:line="300" w:lineRule="auto"/>
        <w:ind w:firstLineChars="200" w:firstLine="560"/>
        <w:rPr>
          <w:rFonts w:ascii="宋体" w:hAnsi="宋体" w:cs="宋体"/>
          <w:kern w:val="0"/>
          <w:sz w:val="28"/>
          <w:szCs w:val="28"/>
        </w:rPr>
      </w:pPr>
      <w:r w:rsidRPr="005B1D5B">
        <w:rPr>
          <w:rFonts w:ascii="宋体" w:hAnsi="宋体" w:cs="宋体" w:hint="eastAsia"/>
          <w:kern w:val="0"/>
          <w:sz w:val="28"/>
          <w:szCs w:val="28"/>
        </w:rPr>
        <w:t>公共经济学科研究领域集中在政府公共财政、城市管理、公共政策分析等领域。各类公共管理学院都会开设此项二级学科。公共政策学科集中于公共经济管理理论与实务、公共经济政策分析、开放经济条件下的公共政策等研究方向。本学科具有较强的就业优势，深受社会欢迎。经济社会发展对政府公共经济管理的职能、途径和模式都提出了很大挑战，客观上引致了未来公共经济管理人才的迫切需求。无论国内外，公共经济管理这一课题长期客观存在，实践需求必然要求理论和人才培养对接，公共经济管理人才培养需求较大。</w:t>
      </w:r>
    </w:p>
    <w:p w14:paraId="0CBB0FB9" w14:textId="77777777" w:rsidR="005B1D5B" w:rsidRPr="005B1D5B" w:rsidRDefault="005B1D5B" w:rsidP="005B1D5B">
      <w:pPr>
        <w:widowControl/>
        <w:spacing w:line="300" w:lineRule="auto"/>
        <w:ind w:firstLineChars="200" w:firstLine="560"/>
        <w:rPr>
          <w:rFonts w:ascii="宋体" w:hAnsi="宋体" w:cs="宋体"/>
          <w:b/>
          <w:kern w:val="0"/>
          <w:sz w:val="28"/>
          <w:szCs w:val="28"/>
        </w:rPr>
      </w:pPr>
      <w:r w:rsidRPr="005B1D5B">
        <w:rPr>
          <w:rFonts w:ascii="宋体" w:hAnsi="宋体" w:cs="宋体" w:hint="eastAsia"/>
          <w:kern w:val="0"/>
          <w:sz w:val="28"/>
          <w:szCs w:val="28"/>
        </w:rPr>
        <w:lastRenderedPageBreak/>
        <w:t>2012年在公共管理一级学科硕士点下自设了文化产业管理二级硕士点，2013年开始招生，是北京首家、全国首批文化产业管理的硕士点，在国内有较高的知名度。2021年我校文化产业管理本科</w:t>
      </w:r>
      <w:proofErr w:type="gramStart"/>
      <w:r w:rsidRPr="005B1D5B">
        <w:rPr>
          <w:rFonts w:ascii="宋体" w:hAnsi="宋体" w:cs="宋体" w:hint="eastAsia"/>
          <w:kern w:val="0"/>
          <w:sz w:val="28"/>
          <w:szCs w:val="28"/>
        </w:rPr>
        <w:t>专业软科排名</w:t>
      </w:r>
      <w:proofErr w:type="gramEnd"/>
      <w:r w:rsidRPr="005B1D5B">
        <w:rPr>
          <w:rFonts w:ascii="宋体" w:hAnsi="宋体" w:cs="宋体" w:hint="eastAsia"/>
          <w:kern w:val="0"/>
          <w:sz w:val="28"/>
          <w:szCs w:val="28"/>
        </w:rPr>
        <w:t>中位列全国第二名，获A+等级。专业教师共计8人，全部具有博士学位，毕业院校均为国内外名校，所修专业为相关学科，3 位教师拥有海外博士学位，全部教师具有海外名校访学经历。本专业2019年成为文旅部重点研究基地，并拥有文化与休闲经济研究中心和公共文化服务研究中心，出版《国际文化管理》和《公共文化服务》集刊。主要研究方向包括文化企业走出去与文化政策支持、国际文化贸易与文化产业管理、国际文化战略与规划。重点学习文化经济学、文化产业投融资和政策、文化产业学、中国文化政策研究、国际文化产业规划与政策、国际文化贸易与市场营销等课程。</w:t>
      </w:r>
    </w:p>
    <w:p w14:paraId="7F56D2F1" w14:textId="77777777" w:rsidR="005B1D5B" w:rsidRPr="005B1D5B" w:rsidRDefault="005B1D5B" w:rsidP="005B1D5B">
      <w:pPr>
        <w:widowControl/>
        <w:spacing w:line="300" w:lineRule="auto"/>
        <w:ind w:firstLineChars="200" w:firstLine="560"/>
        <w:rPr>
          <w:rFonts w:ascii="宋体" w:hAnsi="宋体" w:cs="宋体"/>
          <w:kern w:val="0"/>
          <w:sz w:val="28"/>
          <w:szCs w:val="28"/>
        </w:rPr>
      </w:pPr>
      <w:r w:rsidRPr="005B1D5B">
        <w:rPr>
          <w:rFonts w:ascii="宋体" w:hAnsi="宋体" w:cs="宋体" w:hint="eastAsia"/>
          <w:kern w:val="0"/>
          <w:sz w:val="28"/>
          <w:szCs w:val="28"/>
        </w:rPr>
        <w:t>自2014年开始，教育经济与管理专业硕士研究生恢复招生。该学科</w:t>
      </w:r>
      <w:proofErr w:type="gramStart"/>
      <w:r w:rsidRPr="005B1D5B">
        <w:rPr>
          <w:rFonts w:ascii="宋体" w:hAnsi="宋体" w:cs="宋体" w:hint="eastAsia"/>
          <w:kern w:val="0"/>
          <w:sz w:val="28"/>
          <w:szCs w:val="28"/>
        </w:rPr>
        <w:t>点培养</w:t>
      </w:r>
      <w:proofErr w:type="gramEnd"/>
      <w:r w:rsidRPr="005B1D5B">
        <w:rPr>
          <w:rFonts w:ascii="宋体" w:hAnsi="宋体" w:cs="宋体" w:hint="eastAsia"/>
          <w:kern w:val="0"/>
          <w:sz w:val="28"/>
          <w:szCs w:val="28"/>
        </w:rPr>
        <w:t>德智体全面发展的、掌握现代教育经济与管理理论、人力资源管理理论，培育学生的公共政策素养、管理学知识与广阔视野，帮助他们掌握现代分析方法及技术，能够在政府教育部门、人事部门或中外资大中型企业、专业机构及其他组织中从事教育管理、人员培训与开发、人力资源管理工作的复合型、应用型高级人才。本学科点主要研究方向是高等教育经济与管理学、青年教育与青年社会学。以公共管理大学科为专业基础，以教育管理学、教育经济学等为专业核心，结合对外经济贸易大学特色，凝练专业培养特色，突出扎实理论素养下的实际能力培养，突出国际化视野和外语能力。毕业生能够承</w:t>
      </w:r>
      <w:r w:rsidRPr="005B1D5B">
        <w:rPr>
          <w:rFonts w:ascii="宋体" w:hAnsi="宋体" w:cs="宋体" w:hint="eastAsia"/>
          <w:kern w:val="0"/>
          <w:sz w:val="28"/>
          <w:szCs w:val="28"/>
        </w:rPr>
        <w:lastRenderedPageBreak/>
        <w:t>担有关教育管理、人员培训与开发、人力资源管理工作的复合型、应用型高级人才，在政府教育部门、人事部门或中外资大中型企业、专业机构及其他各类组织中有着广泛需求。</w:t>
      </w:r>
    </w:p>
    <w:p w14:paraId="40E7643B" w14:textId="77777777" w:rsidR="005B1D5B" w:rsidRPr="005B1D5B" w:rsidRDefault="005B1D5B" w:rsidP="005B1D5B">
      <w:pPr>
        <w:widowControl/>
        <w:spacing w:line="300" w:lineRule="auto"/>
        <w:ind w:firstLineChars="200" w:firstLine="560"/>
        <w:rPr>
          <w:rFonts w:ascii="宋体" w:hAnsi="宋体" w:cs="宋体"/>
          <w:kern w:val="0"/>
          <w:sz w:val="28"/>
          <w:szCs w:val="28"/>
        </w:rPr>
      </w:pPr>
      <w:r w:rsidRPr="005B1D5B">
        <w:rPr>
          <w:rFonts w:ascii="宋体" w:hAnsi="宋体" w:cs="宋体" w:hint="eastAsia"/>
          <w:kern w:val="0"/>
          <w:sz w:val="28"/>
          <w:szCs w:val="28"/>
        </w:rPr>
        <w:t>社会保障专业是公共管理一级学科目录下的设定二级学科。我院劳动经济与社会保障专业较早地开展了劳动与社会保障管理的理论研究，对劳动与社会保障的管理模式、运作机制、筹资渠道、风险防范以及劳动就业、人力资源等重要内容进行了重点研究，结合本校的特色，积极培养面向国际化的、熟悉跨国公司与国内外劳动就业与社会保障理论与实践的人才；积极追踪理论前沿和热点问题；为解决该领域的现实问题积极献言献策，如成果要报“应将就业质量作为就业工作的核心”被中央领导批示，对国家政策产生一定影响。本专业培养适应当代社会经济发展需要，有扎实的经济与管理理论基础和宽广的知识面，掌握现代管理技术与方法，有较强的社会适应性、组织实践能力和协作创新精神，并具有较熟练的外语水平，能够在国家机关、企事业单位从事劳动与社会保障理论与政策研究、劳动与社会保障事务管理、以及教学工作，德、智、体全面发展的应用型、复合型高级专门人才。主要研究国内外劳动与社会保障理论及制度发展状况；熟悉劳动力市场运行机制、社会保障再分配功能、劳动与社会保障法规和劳动与社会保障经济统计计量分析等方面的理论与实务。本专业培养我国全面建立和发展社会保障事业的急需人才，具有长久稳定的就业潜力。社会需求强烈，需求量较大，具有良好的专业发展前景。就业方向包括了政府、内外资企业和事业单位及社会组织等各个部门。</w:t>
      </w:r>
    </w:p>
    <w:p w14:paraId="07FD0EDE" w14:textId="77777777" w:rsidR="005B1D5B" w:rsidRPr="00371265" w:rsidRDefault="005B1D5B" w:rsidP="005B1D5B">
      <w:pPr>
        <w:pStyle w:val="2"/>
        <w:rPr>
          <w:rStyle w:val="NormalCharacter"/>
          <w:rFonts w:ascii="Times New Roman" w:eastAsia="黑体" w:hAnsi="Times New Roman"/>
          <w:b w:val="0"/>
          <w:bCs w:val="0"/>
          <w:sz w:val="28"/>
          <w:szCs w:val="28"/>
        </w:rPr>
      </w:pPr>
      <w:r w:rsidRPr="00371265">
        <w:rPr>
          <w:rStyle w:val="NormalCharacter"/>
          <w:rFonts w:ascii="Times New Roman" w:eastAsia="黑体" w:hAnsi="Times New Roman" w:hint="eastAsia"/>
          <w:b w:val="0"/>
          <w:bCs w:val="0"/>
          <w:sz w:val="28"/>
          <w:szCs w:val="28"/>
        </w:rPr>
        <w:lastRenderedPageBreak/>
        <w:t>（二）人才培养</w:t>
      </w:r>
    </w:p>
    <w:p w14:paraId="12300F8D" w14:textId="77777777" w:rsidR="005B1D5B" w:rsidRPr="005B1D5B" w:rsidRDefault="005B1D5B" w:rsidP="005B1D5B">
      <w:pPr>
        <w:widowControl/>
        <w:spacing w:line="300" w:lineRule="auto"/>
        <w:jc w:val="left"/>
        <w:rPr>
          <w:rFonts w:ascii="黑体" w:eastAsia="黑体" w:hAnsi="黑体" w:cs="黑体"/>
          <w:kern w:val="0"/>
          <w:sz w:val="28"/>
          <w:szCs w:val="28"/>
        </w:rPr>
      </w:pPr>
      <w:r w:rsidRPr="005B1D5B">
        <w:rPr>
          <w:rFonts w:ascii="黑体" w:eastAsia="黑体" w:hAnsi="黑体" w:cs="黑体"/>
          <w:kern w:val="0"/>
          <w:sz w:val="28"/>
          <w:szCs w:val="28"/>
        </w:rPr>
        <w:t>1</w:t>
      </w:r>
      <w:r w:rsidRPr="005B1D5B">
        <w:rPr>
          <w:rFonts w:ascii="黑体" w:eastAsia="黑体" w:hAnsi="黑体" w:cs="黑体" w:hint="eastAsia"/>
          <w:kern w:val="0"/>
          <w:sz w:val="28"/>
          <w:szCs w:val="28"/>
        </w:rPr>
        <w:t>、招生规模、硕士招生选拔和学位授予情况</w:t>
      </w:r>
    </w:p>
    <w:p w14:paraId="58D150D7" w14:textId="26E95B4A" w:rsidR="005B1D5B" w:rsidRDefault="005B1D5B" w:rsidP="005B1D5B">
      <w:pPr>
        <w:pStyle w:val="a9"/>
        <w:ind w:firstLineChars="200" w:firstLine="560"/>
        <w:jc w:val="both"/>
        <w:rPr>
          <w:rFonts w:ascii="Times New Roman" w:hAnsi="Times New Roman"/>
          <w:sz w:val="28"/>
          <w:szCs w:val="28"/>
        </w:rPr>
      </w:pPr>
      <w:r>
        <w:rPr>
          <w:rFonts w:ascii="Times New Roman" w:hAnsi="Times New Roman"/>
          <w:sz w:val="28"/>
          <w:szCs w:val="28"/>
        </w:rPr>
        <w:t>2022</w:t>
      </w:r>
      <w:r>
        <w:rPr>
          <w:rFonts w:ascii="Times New Roman" w:hAnsi="Times New Roman" w:hint="eastAsia"/>
          <w:sz w:val="28"/>
          <w:szCs w:val="28"/>
        </w:rPr>
        <w:t>年度，本学科招生</w:t>
      </w:r>
      <w:r>
        <w:rPr>
          <w:rFonts w:ascii="Times New Roman" w:hAnsi="Times New Roman"/>
          <w:sz w:val="28"/>
          <w:szCs w:val="28"/>
        </w:rPr>
        <w:t>40</w:t>
      </w:r>
      <w:r>
        <w:rPr>
          <w:rFonts w:ascii="Times New Roman" w:hAnsi="Times New Roman" w:hint="eastAsia"/>
          <w:sz w:val="28"/>
          <w:szCs w:val="28"/>
        </w:rPr>
        <w:t>人（不含留学生），硕士学位授予</w:t>
      </w:r>
      <w:r w:rsidR="005343D3">
        <w:rPr>
          <w:rFonts w:ascii="Times New Roman" w:hAnsi="Times New Roman"/>
          <w:sz w:val="28"/>
          <w:szCs w:val="28"/>
        </w:rPr>
        <w:t>74</w:t>
      </w:r>
      <w:r>
        <w:rPr>
          <w:rFonts w:ascii="Times New Roman" w:hAnsi="Times New Roman" w:hint="eastAsia"/>
          <w:sz w:val="28"/>
          <w:szCs w:val="28"/>
        </w:rPr>
        <w:t>人（</w:t>
      </w:r>
      <w:r w:rsidR="005343D3">
        <w:rPr>
          <w:rFonts w:ascii="Times New Roman" w:hAnsi="Times New Roman" w:hint="eastAsia"/>
          <w:sz w:val="28"/>
          <w:szCs w:val="28"/>
        </w:rPr>
        <w:t>包含同等学力</w:t>
      </w:r>
      <w:r w:rsidR="005343D3">
        <w:rPr>
          <w:rFonts w:ascii="Times New Roman" w:hAnsi="Times New Roman"/>
          <w:sz w:val="28"/>
          <w:szCs w:val="28"/>
        </w:rPr>
        <w:t>24</w:t>
      </w:r>
      <w:r w:rsidR="005343D3">
        <w:rPr>
          <w:rFonts w:ascii="Times New Roman" w:hAnsi="Times New Roman" w:hint="eastAsia"/>
          <w:sz w:val="28"/>
          <w:szCs w:val="28"/>
        </w:rPr>
        <w:t>人，</w:t>
      </w:r>
      <w:r>
        <w:rPr>
          <w:rFonts w:ascii="Times New Roman" w:hAnsi="Times New Roman" w:hint="eastAsia"/>
          <w:sz w:val="28"/>
          <w:szCs w:val="28"/>
        </w:rPr>
        <w:t>不含留学生）。</w:t>
      </w:r>
    </w:p>
    <w:p w14:paraId="71171FEB" w14:textId="77777777" w:rsidR="005B1D5B" w:rsidRDefault="005B1D5B" w:rsidP="005B1D5B">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 xml:space="preserve">1 </w:t>
      </w:r>
      <w:r>
        <w:rPr>
          <w:rFonts w:ascii="黑体" w:eastAsia="黑体" w:hAnsi="黑体" w:hint="eastAsia"/>
          <w:b/>
          <w:bCs/>
          <w:sz w:val="22"/>
          <w:szCs w:val="22"/>
        </w:rPr>
        <w:t>硕士招生选拔和学位授予情况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703"/>
        <w:gridCol w:w="2613"/>
      </w:tblGrid>
      <w:tr w:rsidR="005B1D5B" w14:paraId="17925FBA" w14:textId="77777777" w:rsidTr="005B1D5B">
        <w:trPr>
          <w:jc w:val="center"/>
        </w:trPr>
        <w:tc>
          <w:tcPr>
            <w:tcW w:w="3429" w:type="pct"/>
            <w:vAlign w:val="center"/>
          </w:tcPr>
          <w:p w14:paraId="1F307614" w14:textId="77777777" w:rsidR="005B1D5B" w:rsidRDefault="005B1D5B" w:rsidP="005B1D5B">
            <w:pPr>
              <w:pStyle w:val="TableParagraph"/>
              <w:spacing w:line="300" w:lineRule="auto"/>
              <w:jc w:val="center"/>
              <w:rPr>
                <w:rFonts w:ascii="Times New Roman" w:hAnsi="Times New Roman" w:cs="Times New Roman"/>
                <w:b/>
                <w:bCs/>
              </w:rPr>
            </w:pPr>
            <w:proofErr w:type="spellStart"/>
            <w:r>
              <w:rPr>
                <w:rFonts w:ascii="Times New Roman" w:hAnsi="Times New Roman" w:cs="Times New Roman"/>
                <w:b/>
                <w:bCs/>
              </w:rPr>
              <w:t>项目</w:t>
            </w:r>
            <w:proofErr w:type="spellEnd"/>
          </w:p>
        </w:tc>
        <w:tc>
          <w:tcPr>
            <w:tcW w:w="1571" w:type="pct"/>
            <w:vAlign w:val="center"/>
          </w:tcPr>
          <w:p w14:paraId="212EB2E9" w14:textId="77777777" w:rsidR="005B1D5B" w:rsidRDefault="005B1D5B" w:rsidP="005B1D5B">
            <w:pPr>
              <w:pStyle w:val="TableParagraph"/>
              <w:spacing w:line="300" w:lineRule="auto"/>
              <w:jc w:val="center"/>
              <w:rPr>
                <w:rFonts w:ascii="Times New Roman" w:hAnsi="Times New Roman" w:cs="Times New Roman"/>
                <w:b/>
                <w:bCs/>
                <w:lang w:eastAsia="zh-CN"/>
              </w:rPr>
            </w:pPr>
            <w:r>
              <w:rPr>
                <w:rFonts w:ascii="Times New Roman" w:hAnsi="Times New Roman" w:cs="Times New Roman"/>
                <w:b/>
                <w:bCs/>
              </w:rPr>
              <w:t>2022</w:t>
            </w:r>
            <w:r>
              <w:rPr>
                <w:rFonts w:ascii="Times New Roman" w:hAnsi="Times New Roman" w:cs="Times New Roman" w:hint="eastAsia"/>
                <w:b/>
                <w:bCs/>
                <w:lang w:eastAsia="zh-CN"/>
              </w:rPr>
              <w:t>年</w:t>
            </w:r>
          </w:p>
        </w:tc>
      </w:tr>
      <w:tr w:rsidR="005B1D5B" w14:paraId="08D48C15" w14:textId="77777777" w:rsidTr="005B1D5B">
        <w:trPr>
          <w:jc w:val="center"/>
        </w:trPr>
        <w:tc>
          <w:tcPr>
            <w:tcW w:w="3429" w:type="pct"/>
          </w:tcPr>
          <w:p w14:paraId="656F1632" w14:textId="77777777" w:rsidR="005B1D5B" w:rsidRDefault="005B1D5B" w:rsidP="005B1D5B">
            <w:pPr>
              <w:pStyle w:val="TableParagraph"/>
              <w:spacing w:line="300" w:lineRule="auto"/>
              <w:jc w:val="center"/>
              <w:rPr>
                <w:rFonts w:ascii="Times New Roman" w:hAnsi="Times New Roman" w:cs="Times New Roman"/>
              </w:rPr>
            </w:pPr>
            <w:proofErr w:type="spellStart"/>
            <w:r>
              <w:rPr>
                <w:rFonts w:ascii="Times New Roman" w:hAnsi="Times New Roman" w:cs="Times New Roman"/>
              </w:rPr>
              <w:t>研究生招生人数</w:t>
            </w:r>
            <w:proofErr w:type="spellEnd"/>
          </w:p>
        </w:tc>
        <w:tc>
          <w:tcPr>
            <w:tcW w:w="1571" w:type="pct"/>
          </w:tcPr>
          <w:p w14:paraId="71B35BC5" w14:textId="77777777" w:rsidR="005B1D5B" w:rsidRDefault="005B1D5B" w:rsidP="005B1D5B">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4</w:t>
            </w:r>
            <w:r>
              <w:rPr>
                <w:rFonts w:ascii="Times New Roman" w:hAnsi="Times New Roman" w:cs="Times New Roman"/>
                <w:lang w:eastAsia="zh-CN"/>
              </w:rPr>
              <w:t>0</w:t>
            </w:r>
          </w:p>
        </w:tc>
      </w:tr>
      <w:tr w:rsidR="005B1D5B" w14:paraId="609F1DD1" w14:textId="77777777" w:rsidTr="005B1D5B">
        <w:trPr>
          <w:jc w:val="center"/>
        </w:trPr>
        <w:tc>
          <w:tcPr>
            <w:tcW w:w="3429" w:type="pct"/>
          </w:tcPr>
          <w:p w14:paraId="5D0EAA50" w14:textId="77777777" w:rsidR="005B1D5B" w:rsidRDefault="005B1D5B" w:rsidP="005343D3">
            <w:pPr>
              <w:pStyle w:val="TableParagraph"/>
              <w:spacing w:line="300" w:lineRule="auto"/>
              <w:jc w:val="center"/>
              <w:rPr>
                <w:rFonts w:ascii="Times New Roman" w:hAnsi="Times New Roman" w:cs="Times New Roman"/>
                <w:lang w:eastAsia="zh-CN"/>
              </w:rPr>
            </w:pPr>
            <w:r>
              <w:rPr>
                <w:rFonts w:ascii="Times New Roman" w:hAnsi="Times New Roman" w:cs="Times New Roman"/>
                <w:lang w:eastAsia="zh-CN"/>
              </w:rPr>
              <w:t>其中：全日制招生人数</w:t>
            </w:r>
          </w:p>
        </w:tc>
        <w:tc>
          <w:tcPr>
            <w:tcW w:w="1571" w:type="pct"/>
          </w:tcPr>
          <w:p w14:paraId="16A8B11B" w14:textId="77777777" w:rsidR="005B1D5B" w:rsidRDefault="005B1D5B" w:rsidP="005B1D5B">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4</w:t>
            </w:r>
            <w:r>
              <w:rPr>
                <w:rFonts w:ascii="Times New Roman" w:hAnsi="Times New Roman" w:cs="Times New Roman"/>
                <w:lang w:eastAsia="zh-CN"/>
              </w:rPr>
              <w:t>0</w:t>
            </w:r>
          </w:p>
        </w:tc>
      </w:tr>
      <w:tr w:rsidR="005B1D5B" w14:paraId="0ACDD07A" w14:textId="77777777" w:rsidTr="005B1D5B">
        <w:trPr>
          <w:jc w:val="center"/>
        </w:trPr>
        <w:tc>
          <w:tcPr>
            <w:tcW w:w="3429" w:type="pct"/>
          </w:tcPr>
          <w:p w14:paraId="5347BFEE" w14:textId="77777777" w:rsidR="005B1D5B" w:rsidRDefault="005B1D5B" w:rsidP="005B1D5B">
            <w:pPr>
              <w:pStyle w:val="TableParagraph"/>
              <w:spacing w:line="300" w:lineRule="auto"/>
              <w:ind w:firstLineChars="1500" w:firstLine="3300"/>
              <w:rPr>
                <w:rFonts w:ascii="Times New Roman" w:hAnsi="Times New Roman" w:cs="Times New Roman"/>
              </w:rPr>
            </w:pPr>
            <w:proofErr w:type="spellStart"/>
            <w:r>
              <w:rPr>
                <w:rFonts w:ascii="Times New Roman" w:hAnsi="Times New Roman" w:cs="Times New Roman"/>
              </w:rPr>
              <w:t>非全日制招生人数</w:t>
            </w:r>
            <w:proofErr w:type="spellEnd"/>
          </w:p>
        </w:tc>
        <w:tc>
          <w:tcPr>
            <w:tcW w:w="1571" w:type="pct"/>
          </w:tcPr>
          <w:p w14:paraId="029AE19C" w14:textId="77777777" w:rsidR="005B1D5B" w:rsidRDefault="005B1D5B" w:rsidP="005B1D5B">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0</w:t>
            </w:r>
          </w:p>
        </w:tc>
      </w:tr>
      <w:tr w:rsidR="005B1D5B" w14:paraId="67AD4BD6" w14:textId="77777777" w:rsidTr="005B1D5B">
        <w:trPr>
          <w:jc w:val="center"/>
        </w:trPr>
        <w:tc>
          <w:tcPr>
            <w:tcW w:w="3429" w:type="pct"/>
          </w:tcPr>
          <w:p w14:paraId="14C391A5" w14:textId="77777777" w:rsidR="005B1D5B" w:rsidRDefault="005B1D5B" w:rsidP="005B1D5B">
            <w:pPr>
              <w:pStyle w:val="TableParagraph"/>
              <w:spacing w:line="300" w:lineRule="auto"/>
              <w:jc w:val="center"/>
              <w:rPr>
                <w:rFonts w:ascii="Times New Roman" w:hAnsi="Times New Roman" w:cs="Times New Roman"/>
                <w:lang w:eastAsia="zh-CN"/>
              </w:rPr>
            </w:pPr>
            <w:r>
              <w:rPr>
                <w:rFonts w:ascii="Times New Roman" w:hAnsi="Times New Roman" w:cs="Times New Roman"/>
                <w:lang w:eastAsia="zh-CN"/>
              </w:rPr>
              <w:t>招录学生中</w:t>
            </w:r>
            <w:proofErr w:type="gramStart"/>
            <w:r>
              <w:rPr>
                <w:rFonts w:ascii="Times New Roman" w:hAnsi="Times New Roman" w:cs="Times New Roman"/>
                <w:lang w:eastAsia="zh-CN"/>
              </w:rPr>
              <w:t>本科推免生人</w:t>
            </w:r>
            <w:proofErr w:type="gramEnd"/>
            <w:r>
              <w:rPr>
                <w:rFonts w:ascii="Times New Roman" w:hAnsi="Times New Roman" w:cs="Times New Roman"/>
                <w:lang w:eastAsia="zh-CN"/>
              </w:rPr>
              <w:t>数</w:t>
            </w:r>
          </w:p>
        </w:tc>
        <w:tc>
          <w:tcPr>
            <w:tcW w:w="1571" w:type="pct"/>
          </w:tcPr>
          <w:p w14:paraId="2DB72FB0" w14:textId="77777777" w:rsidR="005B1D5B" w:rsidRDefault="005B1D5B" w:rsidP="005B1D5B">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4</w:t>
            </w:r>
          </w:p>
        </w:tc>
      </w:tr>
      <w:tr w:rsidR="005B1D5B" w14:paraId="7354D904" w14:textId="77777777" w:rsidTr="005B1D5B">
        <w:trPr>
          <w:jc w:val="center"/>
        </w:trPr>
        <w:tc>
          <w:tcPr>
            <w:tcW w:w="3429" w:type="pct"/>
          </w:tcPr>
          <w:p w14:paraId="7E435194" w14:textId="77777777" w:rsidR="005B1D5B" w:rsidRDefault="005B1D5B" w:rsidP="005B1D5B">
            <w:pPr>
              <w:pStyle w:val="TableParagraph"/>
              <w:spacing w:line="300" w:lineRule="auto"/>
              <w:jc w:val="center"/>
              <w:rPr>
                <w:rFonts w:ascii="Times New Roman" w:hAnsi="Times New Roman" w:cs="Times New Roman"/>
                <w:lang w:eastAsia="zh-CN"/>
              </w:rPr>
            </w:pPr>
            <w:r>
              <w:rPr>
                <w:rFonts w:ascii="Times New Roman" w:hAnsi="Times New Roman" w:cs="Times New Roman"/>
                <w:lang w:eastAsia="zh-CN"/>
              </w:rPr>
              <w:t>招录学生中普通招考人数</w:t>
            </w:r>
          </w:p>
        </w:tc>
        <w:tc>
          <w:tcPr>
            <w:tcW w:w="1571" w:type="pct"/>
          </w:tcPr>
          <w:p w14:paraId="779D9472" w14:textId="77777777" w:rsidR="005B1D5B" w:rsidRDefault="005B1D5B" w:rsidP="005B1D5B">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2</w:t>
            </w:r>
            <w:r>
              <w:rPr>
                <w:rFonts w:ascii="Times New Roman" w:hAnsi="Times New Roman" w:cs="Times New Roman"/>
                <w:lang w:eastAsia="zh-CN"/>
              </w:rPr>
              <w:t>6</w:t>
            </w:r>
          </w:p>
        </w:tc>
      </w:tr>
      <w:tr w:rsidR="005B1D5B" w14:paraId="79F9B3D2" w14:textId="77777777" w:rsidTr="005B1D5B">
        <w:trPr>
          <w:jc w:val="center"/>
        </w:trPr>
        <w:tc>
          <w:tcPr>
            <w:tcW w:w="3429" w:type="pct"/>
          </w:tcPr>
          <w:p w14:paraId="1916552F" w14:textId="77777777" w:rsidR="005B1D5B" w:rsidRDefault="005B1D5B" w:rsidP="005B1D5B">
            <w:pPr>
              <w:pStyle w:val="TableParagraph"/>
              <w:spacing w:line="300" w:lineRule="auto"/>
              <w:jc w:val="center"/>
              <w:rPr>
                <w:rFonts w:ascii="Times New Roman" w:hAnsi="Times New Roman" w:cs="Times New Roman"/>
              </w:rPr>
            </w:pPr>
            <w:proofErr w:type="spellStart"/>
            <w:r>
              <w:rPr>
                <w:rFonts w:ascii="Times New Roman" w:hAnsi="Times New Roman" w:cs="Times New Roman"/>
              </w:rPr>
              <w:t>授予学位人数</w:t>
            </w:r>
            <w:proofErr w:type="spellEnd"/>
          </w:p>
        </w:tc>
        <w:tc>
          <w:tcPr>
            <w:tcW w:w="1571" w:type="pct"/>
          </w:tcPr>
          <w:p w14:paraId="08CEA0C1" w14:textId="77777777" w:rsidR="005B1D5B" w:rsidRDefault="005B1D5B" w:rsidP="005B1D5B">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5</w:t>
            </w:r>
            <w:r>
              <w:rPr>
                <w:rFonts w:ascii="Times New Roman" w:hAnsi="Times New Roman" w:cs="Times New Roman"/>
                <w:lang w:eastAsia="zh-CN"/>
              </w:rPr>
              <w:t>0</w:t>
            </w:r>
          </w:p>
        </w:tc>
      </w:tr>
    </w:tbl>
    <w:p w14:paraId="7B7489D4" w14:textId="77777777" w:rsidR="005B1D5B" w:rsidRPr="005B1D5B" w:rsidRDefault="005B1D5B" w:rsidP="005B1D5B">
      <w:pPr>
        <w:widowControl/>
        <w:spacing w:line="300" w:lineRule="auto"/>
        <w:jc w:val="left"/>
        <w:rPr>
          <w:rFonts w:ascii="黑体" w:eastAsia="黑体" w:hAnsi="黑体" w:cs="黑体"/>
          <w:kern w:val="0"/>
          <w:sz w:val="28"/>
          <w:szCs w:val="28"/>
        </w:rPr>
      </w:pPr>
      <w:r w:rsidRPr="005B1D5B">
        <w:rPr>
          <w:rFonts w:ascii="黑体" w:eastAsia="黑体" w:hAnsi="黑体" w:cs="黑体"/>
          <w:kern w:val="0"/>
          <w:sz w:val="28"/>
          <w:szCs w:val="28"/>
        </w:rPr>
        <w:t>2</w:t>
      </w:r>
      <w:r w:rsidRPr="005B1D5B">
        <w:rPr>
          <w:rFonts w:ascii="黑体" w:eastAsia="黑体" w:hAnsi="黑体" w:cs="黑体" w:hint="eastAsia"/>
          <w:kern w:val="0"/>
          <w:sz w:val="28"/>
          <w:szCs w:val="28"/>
        </w:rPr>
        <w:t>、来本学位点攻读学位的留学生情况</w:t>
      </w:r>
    </w:p>
    <w:p w14:paraId="40D884AC"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2022</w:t>
      </w:r>
      <w:r>
        <w:rPr>
          <w:rFonts w:ascii="Times New Roman" w:hAnsi="Times New Roman" w:hint="eastAsia"/>
          <w:sz w:val="28"/>
          <w:szCs w:val="28"/>
        </w:rPr>
        <w:t>年度，招收来华留学生</w:t>
      </w:r>
      <w:r>
        <w:rPr>
          <w:rFonts w:ascii="Times New Roman" w:hAnsi="Times New Roman"/>
          <w:sz w:val="28"/>
          <w:szCs w:val="28"/>
        </w:rPr>
        <w:t>77</w:t>
      </w:r>
      <w:r>
        <w:rPr>
          <w:rFonts w:ascii="Times New Roman" w:hAnsi="Times New Roman" w:hint="eastAsia"/>
          <w:sz w:val="28"/>
          <w:szCs w:val="28"/>
        </w:rPr>
        <w:t>人，授予留学生硕士学位</w:t>
      </w:r>
      <w:r>
        <w:rPr>
          <w:rFonts w:ascii="Times New Roman" w:hAnsi="Times New Roman"/>
          <w:sz w:val="28"/>
          <w:szCs w:val="28"/>
        </w:rPr>
        <w:t>30</w:t>
      </w:r>
      <w:r>
        <w:rPr>
          <w:rFonts w:ascii="Times New Roman" w:hAnsi="Times New Roman" w:hint="eastAsia"/>
          <w:sz w:val="28"/>
          <w:szCs w:val="28"/>
        </w:rPr>
        <w:t>人。</w:t>
      </w:r>
    </w:p>
    <w:p w14:paraId="4D66A1A9" w14:textId="77777777" w:rsidR="005B1D5B" w:rsidRDefault="005B1D5B" w:rsidP="005B1D5B">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 xml:space="preserve">2 </w:t>
      </w:r>
      <w:r>
        <w:rPr>
          <w:rFonts w:ascii="黑体" w:eastAsia="黑体" w:hAnsi="黑体" w:hint="eastAsia"/>
          <w:b/>
          <w:bCs/>
          <w:sz w:val="22"/>
          <w:szCs w:val="22"/>
        </w:rPr>
        <w:t>本学位点攻读学位的留学生情况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0"/>
        <w:gridCol w:w="3163"/>
        <w:gridCol w:w="2679"/>
      </w:tblGrid>
      <w:tr w:rsidR="005B1D5B" w14:paraId="2E796B03" w14:textId="77777777" w:rsidTr="005B1D5B">
        <w:trPr>
          <w:trHeight w:val="462"/>
          <w:jc w:val="center"/>
        </w:trPr>
        <w:tc>
          <w:tcPr>
            <w:tcW w:w="1572" w:type="pct"/>
            <w:shd w:val="clear" w:color="000000" w:fill="auto"/>
            <w:vAlign w:val="center"/>
          </w:tcPr>
          <w:p w14:paraId="7554AECD" w14:textId="77777777" w:rsidR="005B1D5B" w:rsidRDefault="005B1D5B" w:rsidP="005B1D5B">
            <w:pPr>
              <w:spacing w:line="300" w:lineRule="auto"/>
              <w:jc w:val="center"/>
              <w:rPr>
                <w:rFonts w:ascii="Times New Roman" w:hAnsi="Times New Roman"/>
                <w:b/>
                <w:bCs/>
                <w:color w:val="000000"/>
                <w:sz w:val="22"/>
                <w:szCs w:val="22"/>
              </w:rPr>
            </w:pPr>
            <w:r>
              <w:rPr>
                <w:rFonts w:ascii="Times New Roman" w:hAnsi="Times New Roman" w:hint="eastAsia"/>
                <w:b/>
                <w:bCs/>
                <w:color w:val="000000"/>
                <w:sz w:val="22"/>
                <w:szCs w:val="22"/>
              </w:rPr>
              <w:t>学年度</w:t>
            </w:r>
          </w:p>
        </w:tc>
        <w:tc>
          <w:tcPr>
            <w:tcW w:w="1855" w:type="pct"/>
            <w:shd w:val="clear" w:color="000000" w:fill="auto"/>
            <w:vAlign w:val="center"/>
          </w:tcPr>
          <w:p w14:paraId="4CC2E994" w14:textId="77777777" w:rsidR="005B1D5B" w:rsidRDefault="005B1D5B" w:rsidP="005B1D5B">
            <w:pPr>
              <w:spacing w:line="300" w:lineRule="auto"/>
              <w:jc w:val="center"/>
              <w:rPr>
                <w:rFonts w:ascii="Times New Roman" w:hAnsi="Times New Roman"/>
                <w:b/>
                <w:bCs/>
                <w:color w:val="000000"/>
                <w:sz w:val="22"/>
                <w:szCs w:val="22"/>
              </w:rPr>
            </w:pPr>
            <w:r>
              <w:rPr>
                <w:rFonts w:ascii="Times New Roman" w:hAnsi="Times New Roman" w:hint="eastAsia"/>
                <w:b/>
                <w:bCs/>
                <w:color w:val="000000"/>
                <w:sz w:val="22"/>
                <w:szCs w:val="22"/>
              </w:rPr>
              <w:t>当年入学</w:t>
            </w:r>
          </w:p>
        </w:tc>
        <w:tc>
          <w:tcPr>
            <w:tcW w:w="1572" w:type="pct"/>
            <w:shd w:val="clear" w:color="000000" w:fill="auto"/>
            <w:vAlign w:val="center"/>
          </w:tcPr>
          <w:p w14:paraId="6C87BD63" w14:textId="77777777" w:rsidR="005B1D5B" w:rsidRDefault="005B1D5B" w:rsidP="005B1D5B">
            <w:pPr>
              <w:spacing w:line="300" w:lineRule="auto"/>
              <w:jc w:val="center"/>
              <w:rPr>
                <w:rFonts w:ascii="Times New Roman" w:hAnsi="Times New Roman"/>
                <w:b/>
                <w:bCs/>
                <w:color w:val="000000"/>
                <w:sz w:val="22"/>
                <w:szCs w:val="22"/>
              </w:rPr>
            </w:pPr>
            <w:r>
              <w:rPr>
                <w:rFonts w:ascii="Times New Roman" w:hAnsi="Times New Roman" w:hint="eastAsia"/>
                <w:b/>
                <w:bCs/>
                <w:color w:val="000000"/>
                <w:sz w:val="22"/>
                <w:szCs w:val="22"/>
              </w:rPr>
              <w:t>授予学位</w:t>
            </w:r>
          </w:p>
        </w:tc>
      </w:tr>
      <w:tr w:rsidR="005B1D5B" w14:paraId="0625D6F5" w14:textId="77777777" w:rsidTr="005B1D5B">
        <w:trPr>
          <w:trHeight w:val="462"/>
          <w:jc w:val="center"/>
        </w:trPr>
        <w:tc>
          <w:tcPr>
            <w:tcW w:w="1572" w:type="pct"/>
            <w:shd w:val="clear" w:color="000000" w:fill="auto"/>
            <w:vAlign w:val="center"/>
          </w:tcPr>
          <w:p w14:paraId="030B293C" w14:textId="77777777" w:rsidR="005B1D5B" w:rsidRDefault="005B1D5B" w:rsidP="005B1D5B">
            <w:pPr>
              <w:spacing w:line="300" w:lineRule="auto"/>
              <w:jc w:val="center"/>
              <w:rPr>
                <w:rFonts w:ascii="Times New Roman" w:hAnsi="Times New Roman"/>
                <w:color w:val="000000"/>
                <w:sz w:val="22"/>
                <w:szCs w:val="22"/>
              </w:rPr>
            </w:pPr>
            <w:r>
              <w:rPr>
                <w:rFonts w:ascii="Times New Roman" w:hAnsi="Times New Roman"/>
                <w:color w:val="000000"/>
                <w:sz w:val="22"/>
                <w:szCs w:val="22"/>
              </w:rPr>
              <w:t>2022</w:t>
            </w:r>
            <w:r>
              <w:rPr>
                <w:rFonts w:ascii="Times New Roman" w:hAnsi="Times New Roman" w:hint="eastAsia"/>
                <w:color w:val="000000"/>
                <w:sz w:val="22"/>
                <w:szCs w:val="22"/>
              </w:rPr>
              <w:t>年度</w:t>
            </w:r>
          </w:p>
        </w:tc>
        <w:tc>
          <w:tcPr>
            <w:tcW w:w="1855" w:type="pct"/>
            <w:shd w:val="clear" w:color="000000" w:fill="auto"/>
            <w:vAlign w:val="center"/>
          </w:tcPr>
          <w:p w14:paraId="5E399FC9" w14:textId="77777777" w:rsidR="005B1D5B" w:rsidRDefault="005B1D5B" w:rsidP="005B1D5B">
            <w:pPr>
              <w:spacing w:line="300" w:lineRule="auto"/>
              <w:jc w:val="center"/>
              <w:rPr>
                <w:rFonts w:ascii="Times New Roman" w:hAnsi="Times New Roman"/>
                <w:color w:val="000000"/>
                <w:sz w:val="22"/>
                <w:szCs w:val="22"/>
              </w:rPr>
            </w:pPr>
            <w:r>
              <w:rPr>
                <w:rFonts w:ascii="Times New Roman" w:hAnsi="Times New Roman"/>
                <w:color w:val="000000"/>
                <w:sz w:val="22"/>
                <w:szCs w:val="22"/>
              </w:rPr>
              <w:t>77</w:t>
            </w:r>
            <w:r>
              <w:rPr>
                <w:rFonts w:ascii="Times New Roman" w:hAnsi="Times New Roman" w:hint="eastAsia"/>
                <w:color w:val="000000"/>
                <w:sz w:val="22"/>
                <w:szCs w:val="22"/>
              </w:rPr>
              <w:t>人</w:t>
            </w:r>
          </w:p>
        </w:tc>
        <w:tc>
          <w:tcPr>
            <w:tcW w:w="1572" w:type="pct"/>
            <w:shd w:val="clear" w:color="000000" w:fill="auto"/>
            <w:vAlign w:val="center"/>
          </w:tcPr>
          <w:p w14:paraId="63B3DCAD" w14:textId="77777777" w:rsidR="005B1D5B" w:rsidRDefault="005B1D5B" w:rsidP="005B1D5B">
            <w:pPr>
              <w:spacing w:line="300" w:lineRule="auto"/>
              <w:jc w:val="center"/>
              <w:rPr>
                <w:rFonts w:ascii="Times New Roman" w:hAnsi="Times New Roman"/>
                <w:color w:val="000000"/>
                <w:sz w:val="22"/>
                <w:szCs w:val="22"/>
              </w:rPr>
            </w:pPr>
            <w:r>
              <w:rPr>
                <w:rFonts w:ascii="Times New Roman" w:hAnsi="Times New Roman" w:hint="eastAsia"/>
                <w:color w:val="000000"/>
                <w:sz w:val="22"/>
                <w:szCs w:val="22"/>
              </w:rPr>
              <w:t>3</w:t>
            </w:r>
            <w:r>
              <w:rPr>
                <w:rFonts w:ascii="Times New Roman" w:hAnsi="Times New Roman"/>
                <w:color w:val="000000"/>
                <w:sz w:val="22"/>
                <w:szCs w:val="22"/>
              </w:rPr>
              <w:t>0</w:t>
            </w:r>
            <w:r>
              <w:rPr>
                <w:rFonts w:ascii="Times New Roman" w:hAnsi="Times New Roman" w:hint="eastAsia"/>
                <w:color w:val="000000"/>
                <w:sz w:val="22"/>
                <w:szCs w:val="22"/>
              </w:rPr>
              <w:t>人</w:t>
            </w:r>
          </w:p>
        </w:tc>
      </w:tr>
    </w:tbl>
    <w:p w14:paraId="74B41D03" w14:textId="77777777" w:rsidR="005B1D5B" w:rsidRPr="00371265" w:rsidRDefault="005B1D5B" w:rsidP="00371265">
      <w:pPr>
        <w:widowControl/>
        <w:spacing w:line="300" w:lineRule="auto"/>
        <w:jc w:val="left"/>
        <w:rPr>
          <w:rFonts w:ascii="黑体" w:eastAsia="黑体" w:hAnsi="黑体" w:cs="黑体"/>
          <w:kern w:val="0"/>
          <w:sz w:val="28"/>
          <w:szCs w:val="28"/>
        </w:rPr>
      </w:pPr>
      <w:r w:rsidRPr="00371265">
        <w:rPr>
          <w:rFonts w:ascii="黑体" w:eastAsia="黑体" w:hAnsi="黑体" w:cs="黑体"/>
          <w:kern w:val="0"/>
          <w:sz w:val="28"/>
          <w:szCs w:val="28"/>
        </w:rPr>
        <w:t>3</w:t>
      </w:r>
      <w:r w:rsidRPr="00371265">
        <w:rPr>
          <w:rFonts w:ascii="黑体" w:eastAsia="黑体" w:hAnsi="黑体" w:cs="黑体" w:hint="eastAsia"/>
          <w:kern w:val="0"/>
          <w:sz w:val="28"/>
          <w:szCs w:val="28"/>
        </w:rPr>
        <w:t>、</w:t>
      </w:r>
      <w:r w:rsidRPr="00371265">
        <w:rPr>
          <w:rFonts w:ascii="黑体" w:eastAsia="黑体" w:hAnsi="黑体" w:cs="黑体"/>
          <w:kern w:val="0"/>
          <w:sz w:val="28"/>
          <w:szCs w:val="28"/>
        </w:rPr>
        <w:t>2022</w:t>
      </w:r>
      <w:r w:rsidRPr="00371265">
        <w:rPr>
          <w:rFonts w:ascii="黑体" w:eastAsia="黑体" w:hAnsi="黑体" w:cs="黑体" w:hint="eastAsia"/>
          <w:kern w:val="0"/>
          <w:sz w:val="28"/>
          <w:szCs w:val="28"/>
        </w:rPr>
        <w:t>年学生参加本领域国内外重要赛事情况</w:t>
      </w:r>
    </w:p>
    <w:p w14:paraId="3CC9FC25" w14:textId="77777777" w:rsidR="005B1D5B" w:rsidRPr="000211B8" w:rsidRDefault="005B1D5B" w:rsidP="005B1D5B">
      <w:pPr>
        <w:ind w:firstLineChars="200" w:firstLine="560"/>
      </w:pPr>
      <w:r>
        <w:rPr>
          <w:rFonts w:ascii="Times New Roman" w:hAnsi="Times New Roman" w:hint="eastAsia"/>
          <w:sz w:val="28"/>
          <w:szCs w:val="28"/>
        </w:rPr>
        <w:t>研究生参加</w:t>
      </w:r>
      <w:r w:rsidRPr="00F10489">
        <w:rPr>
          <w:rFonts w:ascii="Times New Roman" w:hAnsi="Times New Roman" w:hint="eastAsia"/>
          <w:sz w:val="28"/>
          <w:szCs w:val="28"/>
        </w:rPr>
        <w:t>对外经济贸易大学</w:t>
      </w:r>
      <w:r w:rsidRPr="00F10489">
        <w:rPr>
          <w:rFonts w:ascii="Times New Roman" w:hAnsi="Times New Roman" w:hint="eastAsia"/>
          <w:sz w:val="28"/>
          <w:szCs w:val="28"/>
        </w:rPr>
        <w:t>2022</w:t>
      </w:r>
      <w:r w:rsidRPr="00F10489">
        <w:rPr>
          <w:rFonts w:ascii="Times New Roman" w:hAnsi="Times New Roman" w:hint="eastAsia"/>
          <w:sz w:val="28"/>
          <w:szCs w:val="28"/>
        </w:rPr>
        <w:t>年研究生寒假社会调研</w:t>
      </w:r>
      <w:r>
        <w:rPr>
          <w:rFonts w:ascii="Times New Roman" w:hAnsi="Times New Roman" w:hint="eastAsia"/>
          <w:sz w:val="28"/>
          <w:szCs w:val="28"/>
        </w:rPr>
        <w:t>获得了</w:t>
      </w:r>
      <w:r w:rsidRPr="00F10489">
        <w:rPr>
          <w:rFonts w:ascii="Times New Roman" w:hAnsi="Times New Roman" w:hint="eastAsia"/>
          <w:sz w:val="28"/>
          <w:szCs w:val="28"/>
        </w:rPr>
        <w:t>团队三等奖</w:t>
      </w:r>
      <w:r>
        <w:rPr>
          <w:rFonts w:ascii="Times New Roman" w:hAnsi="Times New Roman" w:hint="eastAsia"/>
          <w:sz w:val="28"/>
          <w:szCs w:val="28"/>
        </w:rPr>
        <w:t>荣誉。</w:t>
      </w:r>
    </w:p>
    <w:p w14:paraId="2BDADB41" w14:textId="77777777" w:rsidR="005B1D5B" w:rsidRPr="005B1D5B" w:rsidRDefault="005B1D5B" w:rsidP="005B1D5B">
      <w:pPr>
        <w:widowControl/>
        <w:spacing w:line="300" w:lineRule="auto"/>
        <w:jc w:val="left"/>
        <w:rPr>
          <w:rFonts w:ascii="黑体" w:eastAsia="黑体" w:hAnsi="黑体" w:cs="黑体"/>
          <w:kern w:val="0"/>
          <w:sz w:val="28"/>
          <w:szCs w:val="28"/>
        </w:rPr>
      </w:pPr>
      <w:r w:rsidRPr="005B1D5B">
        <w:rPr>
          <w:rFonts w:ascii="黑体" w:eastAsia="黑体" w:hAnsi="黑体" w:cs="黑体"/>
          <w:kern w:val="0"/>
          <w:sz w:val="28"/>
          <w:szCs w:val="28"/>
        </w:rPr>
        <w:t>4</w:t>
      </w:r>
      <w:r w:rsidRPr="005B1D5B">
        <w:rPr>
          <w:rFonts w:ascii="黑体" w:eastAsia="黑体" w:hAnsi="黑体" w:cs="黑体" w:hint="eastAsia"/>
          <w:kern w:val="0"/>
          <w:sz w:val="28"/>
          <w:szCs w:val="28"/>
        </w:rPr>
        <w:t>、</w:t>
      </w:r>
      <w:r w:rsidRPr="005B1D5B">
        <w:rPr>
          <w:rFonts w:ascii="黑体" w:eastAsia="黑体" w:hAnsi="黑体" w:cs="黑体"/>
          <w:kern w:val="0"/>
          <w:sz w:val="28"/>
          <w:szCs w:val="28"/>
        </w:rPr>
        <w:t>2022</w:t>
      </w:r>
      <w:r w:rsidRPr="005B1D5B">
        <w:rPr>
          <w:rFonts w:ascii="黑体" w:eastAsia="黑体" w:hAnsi="黑体" w:cs="黑体" w:hint="eastAsia"/>
          <w:kern w:val="0"/>
          <w:sz w:val="28"/>
          <w:szCs w:val="28"/>
        </w:rPr>
        <w:t>年奖助学金概况</w:t>
      </w:r>
    </w:p>
    <w:p w14:paraId="061A0EDB"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hint="eastAsia"/>
          <w:sz w:val="28"/>
          <w:szCs w:val="28"/>
        </w:rPr>
        <w:t>学校已基本建立较为全面和合理的奖助体系，</w:t>
      </w:r>
      <w:r>
        <w:rPr>
          <w:rFonts w:ascii="Times New Roman" w:hAnsi="Times New Roman"/>
          <w:sz w:val="28"/>
          <w:szCs w:val="28"/>
        </w:rPr>
        <w:t>2021</w:t>
      </w:r>
      <w:r>
        <w:rPr>
          <w:rFonts w:ascii="Times New Roman" w:hAnsi="Times New Roman" w:hint="eastAsia"/>
          <w:sz w:val="28"/>
          <w:szCs w:val="28"/>
        </w:rPr>
        <w:t>年学校最新修订完成了《对外经济贸易大学研究生学业奖学金管理办法》（贸大</w:t>
      </w:r>
      <w:proofErr w:type="gramStart"/>
      <w:r>
        <w:rPr>
          <w:rFonts w:ascii="Times New Roman" w:hAnsi="Times New Roman" w:hint="eastAsia"/>
          <w:sz w:val="28"/>
          <w:szCs w:val="28"/>
        </w:rPr>
        <w:t>研</w:t>
      </w:r>
      <w:proofErr w:type="gramEnd"/>
      <w:r>
        <w:rPr>
          <w:rFonts w:ascii="Times New Roman" w:hAnsi="Times New Roman" w:hint="eastAsia"/>
          <w:sz w:val="28"/>
          <w:szCs w:val="28"/>
        </w:rPr>
        <w:t>工发〔</w:t>
      </w:r>
      <w:r>
        <w:rPr>
          <w:rFonts w:ascii="Times New Roman" w:hAnsi="Times New Roman"/>
          <w:sz w:val="28"/>
          <w:szCs w:val="28"/>
        </w:rPr>
        <w:t>2021</w:t>
      </w:r>
      <w:r>
        <w:rPr>
          <w:rFonts w:ascii="Times New Roman" w:hAnsi="Times New Roman" w:hint="eastAsia"/>
          <w:sz w:val="28"/>
          <w:szCs w:val="28"/>
        </w:rPr>
        <w:t>〕</w:t>
      </w:r>
      <w:r>
        <w:rPr>
          <w:rFonts w:ascii="Times New Roman" w:hAnsi="Times New Roman"/>
          <w:sz w:val="28"/>
          <w:szCs w:val="28"/>
        </w:rPr>
        <w:t>17</w:t>
      </w:r>
      <w:r>
        <w:rPr>
          <w:rFonts w:ascii="Times New Roman" w:hAnsi="Times New Roman" w:hint="eastAsia"/>
          <w:sz w:val="28"/>
          <w:szCs w:val="28"/>
        </w:rPr>
        <w:t>号）、《对外经济贸易大学研究生奖助体系实施办法》（贸大研工发〔</w:t>
      </w:r>
      <w:r>
        <w:rPr>
          <w:rFonts w:ascii="Times New Roman" w:hAnsi="Times New Roman"/>
          <w:sz w:val="28"/>
          <w:szCs w:val="28"/>
        </w:rPr>
        <w:t>2021</w:t>
      </w:r>
      <w:r>
        <w:rPr>
          <w:rFonts w:ascii="Times New Roman" w:hAnsi="Times New Roman" w:hint="eastAsia"/>
          <w:sz w:val="28"/>
          <w:szCs w:val="28"/>
        </w:rPr>
        <w:t>〕</w:t>
      </w:r>
      <w:r>
        <w:rPr>
          <w:rFonts w:ascii="Times New Roman" w:hAnsi="Times New Roman"/>
          <w:sz w:val="28"/>
          <w:szCs w:val="28"/>
        </w:rPr>
        <w:t>18</w:t>
      </w:r>
      <w:r>
        <w:rPr>
          <w:rFonts w:ascii="Times New Roman" w:hAnsi="Times New Roman" w:hint="eastAsia"/>
          <w:sz w:val="28"/>
          <w:szCs w:val="28"/>
        </w:rPr>
        <w:t>号）及新制定的《对外经济贸易大学研</w:t>
      </w:r>
      <w:r>
        <w:rPr>
          <w:rFonts w:ascii="Times New Roman" w:hAnsi="Times New Roman" w:hint="eastAsia"/>
          <w:sz w:val="28"/>
          <w:szCs w:val="28"/>
        </w:rPr>
        <w:lastRenderedPageBreak/>
        <w:t>究生国家奖学金管理办法》（贸大研工发〔</w:t>
      </w:r>
      <w:r>
        <w:rPr>
          <w:rFonts w:ascii="Times New Roman" w:hAnsi="Times New Roman"/>
          <w:sz w:val="28"/>
          <w:szCs w:val="28"/>
        </w:rPr>
        <w:t>2021</w:t>
      </w:r>
      <w:r>
        <w:rPr>
          <w:rFonts w:ascii="Times New Roman" w:hAnsi="Times New Roman" w:hint="eastAsia"/>
          <w:sz w:val="28"/>
          <w:szCs w:val="28"/>
        </w:rPr>
        <w:t>〕</w:t>
      </w:r>
      <w:r>
        <w:rPr>
          <w:rFonts w:ascii="Times New Roman" w:hAnsi="Times New Roman"/>
          <w:sz w:val="28"/>
          <w:szCs w:val="28"/>
        </w:rPr>
        <w:t>19</w:t>
      </w:r>
      <w:r>
        <w:rPr>
          <w:rFonts w:ascii="Times New Roman" w:hAnsi="Times New Roman" w:hint="eastAsia"/>
          <w:sz w:val="28"/>
          <w:szCs w:val="28"/>
        </w:rPr>
        <w:t>号）等文件。为进一步规范学院研究生奖学金评审工作，确保研究生奖学金评审工作制度化、科学化并充分体现学科培养人才特点，政府管理学院根据学校文件精神，制定了《对外经济贸易大学政府管理学院研究生综合测评与奖学金评定实施办法（试行）》，为本学院奖助工作的有效开展提供了制度保证和规范路径。</w:t>
      </w:r>
    </w:p>
    <w:p w14:paraId="30B88A8D"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hint="eastAsia"/>
          <w:sz w:val="28"/>
          <w:szCs w:val="28"/>
        </w:rPr>
        <w:t>奖助体系由奖学金体系和助学体系两大块构成。</w:t>
      </w:r>
    </w:p>
    <w:p w14:paraId="32A81665"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hint="eastAsia"/>
          <w:sz w:val="28"/>
          <w:szCs w:val="28"/>
        </w:rPr>
        <w:t>奖学金体系重在奖励优秀，主要包括：（</w:t>
      </w:r>
      <w:r>
        <w:rPr>
          <w:rFonts w:ascii="Times New Roman" w:hAnsi="Times New Roman"/>
          <w:sz w:val="28"/>
          <w:szCs w:val="28"/>
        </w:rPr>
        <w:t>1</w:t>
      </w:r>
      <w:r>
        <w:rPr>
          <w:rFonts w:ascii="Times New Roman" w:hAnsi="Times New Roman" w:hint="eastAsia"/>
          <w:sz w:val="28"/>
          <w:szCs w:val="28"/>
        </w:rPr>
        <w:t>）新生学业奖学金，针对一年级研究生新生发放，覆盖率为</w:t>
      </w:r>
      <w:r>
        <w:rPr>
          <w:rFonts w:ascii="Times New Roman" w:hAnsi="Times New Roman"/>
          <w:sz w:val="28"/>
          <w:szCs w:val="28"/>
        </w:rPr>
        <w:t>100%</w:t>
      </w:r>
      <w:r>
        <w:rPr>
          <w:rFonts w:ascii="Times New Roman" w:hAnsi="Times New Roman" w:hint="eastAsia"/>
          <w:sz w:val="28"/>
          <w:szCs w:val="28"/>
        </w:rPr>
        <w:t>，奖励标准为博士</w:t>
      </w:r>
      <w:r>
        <w:rPr>
          <w:rFonts w:ascii="Times New Roman" w:hAnsi="Times New Roman"/>
          <w:sz w:val="28"/>
          <w:szCs w:val="28"/>
        </w:rPr>
        <w:t>10000</w:t>
      </w:r>
      <w:r>
        <w:rPr>
          <w:rFonts w:ascii="Times New Roman" w:hAnsi="Times New Roman" w:hint="eastAsia"/>
          <w:sz w:val="28"/>
          <w:szCs w:val="28"/>
        </w:rPr>
        <w:t>元、硕士</w:t>
      </w:r>
      <w:r>
        <w:rPr>
          <w:rFonts w:ascii="Times New Roman" w:hAnsi="Times New Roman"/>
          <w:sz w:val="28"/>
          <w:szCs w:val="28"/>
        </w:rPr>
        <w:t>6000</w:t>
      </w:r>
      <w:r>
        <w:rPr>
          <w:rFonts w:ascii="Times New Roman" w:hAnsi="Times New Roman" w:hint="eastAsia"/>
          <w:sz w:val="28"/>
          <w:szCs w:val="28"/>
        </w:rPr>
        <w:t>元。（</w:t>
      </w:r>
      <w:r>
        <w:rPr>
          <w:rFonts w:ascii="Times New Roman" w:hAnsi="Times New Roman"/>
          <w:sz w:val="28"/>
          <w:szCs w:val="28"/>
        </w:rPr>
        <w:t>2</w:t>
      </w:r>
      <w:r>
        <w:rPr>
          <w:rFonts w:ascii="Times New Roman" w:hAnsi="Times New Roman" w:hint="eastAsia"/>
          <w:sz w:val="28"/>
          <w:szCs w:val="28"/>
        </w:rPr>
        <w:t>）学业奖学金，适用范围为二年级（含）以上的研究生，平均覆盖率为</w:t>
      </w:r>
      <w:r>
        <w:rPr>
          <w:rFonts w:ascii="Times New Roman" w:hAnsi="Times New Roman"/>
          <w:sz w:val="28"/>
          <w:szCs w:val="28"/>
        </w:rPr>
        <w:t>80%</w:t>
      </w:r>
      <w:r>
        <w:rPr>
          <w:rFonts w:ascii="Times New Roman" w:hAnsi="Times New Roman" w:hint="eastAsia"/>
          <w:sz w:val="28"/>
          <w:szCs w:val="28"/>
        </w:rPr>
        <w:t>，其中一等学业奖学金获奖比例≤</w:t>
      </w:r>
      <w:r>
        <w:rPr>
          <w:rFonts w:ascii="Times New Roman" w:hAnsi="Times New Roman"/>
          <w:sz w:val="28"/>
          <w:szCs w:val="28"/>
        </w:rPr>
        <w:t>20%</w:t>
      </w:r>
      <w:r>
        <w:rPr>
          <w:rFonts w:ascii="Times New Roman" w:hAnsi="Times New Roman" w:hint="eastAsia"/>
          <w:sz w:val="28"/>
          <w:szCs w:val="28"/>
        </w:rPr>
        <w:t>，奖励标准为博士</w:t>
      </w:r>
      <w:r>
        <w:rPr>
          <w:rFonts w:ascii="Times New Roman" w:hAnsi="Times New Roman"/>
          <w:sz w:val="28"/>
          <w:szCs w:val="28"/>
        </w:rPr>
        <w:t>18000</w:t>
      </w:r>
      <w:r>
        <w:rPr>
          <w:rFonts w:ascii="Times New Roman" w:hAnsi="Times New Roman" w:hint="eastAsia"/>
          <w:sz w:val="28"/>
          <w:szCs w:val="28"/>
        </w:rPr>
        <w:t>元、硕士</w:t>
      </w:r>
      <w:r>
        <w:rPr>
          <w:rFonts w:ascii="Times New Roman" w:hAnsi="Times New Roman"/>
          <w:sz w:val="28"/>
          <w:szCs w:val="28"/>
        </w:rPr>
        <w:t>12000</w:t>
      </w:r>
      <w:r>
        <w:rPr>
          <w:rFonts w:ascii="Times New Roman" w:hAnsi="Times New Roman" w:hint="eastAsia"/>
          <w:sz w:val="28"/>
          <w:szCs w:val="28"/>
        </w:rPr>
        <w:t>元；二等学业奖学金获奖比例≤</w:t>
      </w:r>
      <w:r>
        <w:rPr>
          <w:rFonts w:ascii="Times New Roman" w:hAnsi="Times New Roman"/>
          <w:sz w:val="28"/>
          <w:szCs w:val="28"/>
        </w:rPr>
        <w:t>60%</w:t>
      </w:r>
      <w:r>
        <w:rPr>
          <w:rFonts w:ascii="Times New Roman" w:hAnsi="Times New Roman" w:hint="eastAsia"/>
          <w:sz w:val="28"/>
          <w:szCs w:val="28"/>
        </w:rPr>
        <w:t>，奖励标准为博士</w:t>
      </w:r>
      <w:r>
        <w:rPr>
          <w:rFonts w:ascii="Times New Roman" w:hAnsi="Times New Roman"/>
          <w:sz w:val="28"/>
          <w:szCs w:val="28"/>
        </w:rPr>
        <w:t>10000</w:t>
      </w:r>
      <w:r>
        <w:rPr>
          <w:rFonts w:ascii="Times New Roman" w:hAnsi="Times New Roman" w:hint="eastAsia"/>
          <w:sz w:val="28"/>
          <w:szCs w:val="28"/>
        </w:rPr>
        <w:t>元、硕士</w:t>
      </w:r>
      <w:r>
        <w:rPr>
          <w:rFonts w:ascii="Times New Roman" w:hAnsi="Times New Roman"/>
          <w:sz w:val="28"/>
          <w:szCs w:val="28"/>
        </w:rPr>
        <w:t>8000</w:t>
      </w:r>
      <w:r>
        <w:rPr>
          <w:rFonts w:ascii="Times New Roman" w:hAnsi="Times New Roman" w:hint="eastAsia"/>
          <w:sz w:val="28"/>
          <w:szCs w:val="28"/>
        </w:rPr>
        <w:t>元。（</w:t>
      </w:r>
      <w:r>
        <w:rPr>
          <w:rFonts w:ascii="Times New Roman" w:hAnsi="Times New Roman"/>
          <w:sz w:val="28"/>
          <w:szCs w:val="28"/>
        </w:rPr>
        <w:t>3</w:t>
      </w:r>
      <w:r>
        <w:rPr>
          <w:rFonts w:ascii="Times New Roman" w:hAnsi="Times New Roman" w:hint="eastAsia"/>
          <w:sz w:val="28"/>
          <w:szCs w:val="28"/>
        </w:rPr>
        <w:t>）国家奖学金，在研究生二年级进行评定，平均覆盖率为</w:t>
      </w:r>
      <w:r>
        <w:rPr>
          <w:rFonts w:ascii="Times New Roman" w:hAnsi="Times New Roman"/>
          <w:sz w:val="28"/>
          <w:szCs w:val="28"/>
        </w:rPr>
        <w:t>3%</w:t>
      </w:r>
      <w:r>
        <w:rPr>
          <w:rFonts w:ascii="Times New Roman" w:hAnsi="Times New Roman" w:hint="eastAsia"/>
          <w:sz w:val="28"/>
          <w:szCs w:val="28"/>
        </w:rPr>
        <w:t>，奖励标准为博士</w:t>
      </w:r>
      <w:r>
        <w:rPr>
          <w:rFonts w:ascii="Times New Roman" w:hAnsi="Times New Roman"/>
          <w:sz w:val="28"/>
          <w:szCs w:val="28"/>
        </w:rPr>
        <w:t>30000</w:t>
      </w:r>
      <w:r>
        <w:rPr>
          <w:rFonts w:ascii="Times New Roman" w:hAnsi="Times New Roman" w:hint="eastAsia"/>
          <w:sz w:val="28"/>
          <w:szCs w:val="28"/>
        </w:rPr>
        <w:t>元，硕士</w:t>
      </w:r>
      <w:r>
        <w:rPr>
          <w:rFonts w:ascii="Times New Roman" w:hAnsi="Times New Roman"/>
          <w:sz w:val="28"/>
          <w:szCs w:val="28"/>
        </w:rPr>
        <w:t>20000</w:t>
      </w:r>
      <w:r>
        <w:rPr>
          <w:rFonts w:ascii="Times New Roman" w:hAnsi="Times New Roman" w:hint="eastAsia"/>
          <w:sz w:val="28"/>
          <w:szCs w:val="28"/>
        </w:rPr>
        <w:t>元。（</w:t>
      </w:r>
      <w:r>
        <w:rPr>
          <w:rFonts w:ascii="Times New Roman" w:hAnsi="Times New Roman"/>
          <w:sz w:val="28"/>
          <w:szCs w:val="28"/>
        </w:rPr>
        <w:t>4</w:t>
      </w:r>
      <w:r>
        <w:rPr>
          <w:rFonts w:ascii="Times New Roman" w:hAnsi="Times New Roman" w:hint="eastAsia"/>
          <w:sz w:val="28"/>
          <w:szCs w:val="28"/>
        </w:rPr>
        <w:t>）其他专项奖学金，包括立德奖学金、校园文化建设贡献奖学金等。</w:t>
      </w:r>
    </w:p>
    <w:p w14:paraId="756FEBFE"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hint="eastAsia"/>
          <w:sz w:val="28"/>
          <w:szCs w:val="28"/>
        </w:rPr>
        <w:t>助学体系旨在帮助困难学生，主要包括：（</w:t>
      </w:r>
      <w:r>
        <w:rPr>
          <w:rFonts w:ascii="Times New Roman" w:hAnsi="Times New Roman"/>
          <w:sz w:val="28"/>
          <w:szCs w:val="28"/>
        </w:rPr>
        <w:t>1</w:t>
      </w:r>
      <w:r>
        <w:rPr>
          <w:rFonts w:ascii="Times New Roman" w:hAnsi="Times New Roman" w:hint="eastAsia"/>
          <w:sz w:val="28"/>
          <w:szCs w:val="28"/>
        </w:rPr>
        <w:t>）国家助学金，用于资助纳入全国研究生招生计划的所有全日制研究生（有固定工资收入者除外），补助研究生的基本生活支出，资助标准为博士研究生每生每年</w:t>
      </w:r>
      <w:r>
        <w:rPr>
          <w:rFonts w:ascii="Times New Roman" w:hAnsi="Times New Roman"/>
          <w:sz w:val="28"/>
          <w:szCs w:val="28"/>
        </w:rPr>
        <w:t>15000</w:t>
      </w:r>
      <w:r>
        <w:rPr>
          <w:rFonts w:ascii="Times New Roman" w:hAnsi="Times New Roman" w:hint="eastAsia"/>
          <w:sz w:val="28"/>
          <w:szCs w:val="28"/>
        </w:rPr>
        <w:t>元、硕士研究生每生每年</w:t>
      </w:r>
      <w:r>
        <w:rPr>
          <w:rFonts w:ascii="Times New Roman" w:hAnsi="Times New Roman"/>
          <w:sz w:val="28"/>
          <w:szCs w:val="28"/>
        </w:rPr>
        <w:t>6000</w:t>
      </w:r>
      <w:r>
        <w:rPr>
          <w:rFonts w:ascii="Times New Roman" w:hAnsi="Times New Roman" w:hint="eastAsia"/>
          <w:sz w:val="28"/>
          <w:szCs w:val="28"/>
        </w:rPr>
        <w:t>元，分</w:t>
      </w:r>
      <w:r>
        <w:rPr>
          <w:rFonts w:ascii="Times New Roman" w:hAnsi="Times New Roman"/>
          <w:sz w:val="28"/>
          <w:szCs w:val="28"/>
        </w:rPr>
        <w:t>10</w:t>
      </w:r>
      <w:r>
        <w:rPr>
          <w:rFonts w:ascii="Times New Roman" w:hAnsi="Times New Roman" w:hint="eastAsia"/>
          <w:sz w:val="28"/>
          <w:szCs w:val="28"/>
        </w:rPr>
        <w:t>个月发放。（</w:t>
      </w:r>
      <w:r>
        <w:rPr>
          <w:rFonts w:ascii="Times New Roman" w:hAnsi="Times New Roman"/>
          <w:sz w:val="28"/>
          <w:szCs w:val="28"/>
        </w:rPr>
        <w:t>2</w:t>
      </w:r>
      <w:r>
        <w:rPr>
          <w:rFonts w:ascii="Times New Roman" w:hAnsi="Times New Roman" w:hint="eastAsia"/>
          <w:sz w:val="28"/>
          <w:szCs w:val="28"/>
        </w:rPr>
        <w:t>）助管、助教、助研“三助”津贴，按工作量每月给予</w:t>
      </w:r>
      <w:r>
        <w:rPr>
          <w:rFonts w:ascii="Times New Roman" w:hAnsi="Times New Roman"/>
          <w:sz w:val="28"/>
          <w:szCs w:val="28"/>
        </w:rPr>
        <w:t>360-540</w:t>
      </w:r>
      <w:r>
        <w:rPr>
          <w:rFonts w:ascii="Times New Roman" w:hAnsi="Times New Roman" w:hint="eastAsia"/>
          <w:sz w:val="28"/>
          <w:szCs w:val="28"/>
        </w:rPr>
        <w:t>元不等（助研津贴由导师按照课题预算支付），学院每年约有</w:t>
      </w:r>
      <w:r>
        <w:rPr>
          <w:rFonts w:ascii="Times New Roman" w:hAnsi="Times New Roman"/>
          <w:sz w:val="28"/>
          <w:szCs w:val="28"/>
        </w:rPr>
        <w:t>14</w:t>
      </w:r>
      <w:r>
        <w:rPr>
          <w:rFonts w:ascii="Times New Roman" w:hAnsi="Times New Roman" w:hint="eastAsia"/>
          <w:sz w:val="28"/>
          <w:szCs w:val="28"/>
        </w:rPr>
        <w:t>名同学参加</w:t>
      </w:r>
      <w:r>
        <w:rPr>
          <w:rFonts w:ascii="Times New Roman" w:hAnsi="Times New Roman" w:hint="eastAsia"/>
          <w:sz w:val="28"/>
          <w:szCs w:val="28"/>
        </w:rPr>
        <w:lastRenderedPageBreak/>
        <w:t>助管、</w:t>
      </w:r>
      <w:r>
        <w:rPr>
          <w:rFonts w:ascii="Times New Roman" w:hAnsi="Times New Roman"/>
          <w:sz w:val="28"/>
          <w:szCs w:val="28"/>
        </w:rPr>
        <w:t>7</w:t>
      </w:r>
      <w:r>
        <w:rPr>
          <w:rFonts w:ascii="Times New Roman" w:hAnsi="Times New Roman" w:hint="eastAsia"/>
          <w:sz w:val="28"/>
          <w:szCs w:val="28"/>
        </w:rPr>
        <w:t>名同学参加助教、</w:t>
      </w:r>
      <w:r>
        <w:rPr>
          <w:rFonts w:ascii="Times New Roman" w:hAnsi="Times New Roman"/>
          <w:sz w:val="28"/>
          <w:szCs w:val="28"/>
        </w:rPr>
        <w:t>15</w:t>
      </w:r>
      <w:r>
        <w:rPr>
          <w:rFonts w:ascii="Times New Roman" w:hAnsi="Times New Roman" w:hint="eastAsia"/>
          <w:sz w:val="28"/>
          <w:szCs w:val="28"/>
        </w:rPr>
        <w:t>名同学参加助研。（</w:t>
      </w:r>
      <w:r>
        <w:rPr>
          <w:rFonts w:ascii="Times New Roman" w:hAnsi="Times New Roman"/>
          <w:sz w:val="28"/>
          <w:szCs w:val="28"/>
        </w:rPr>
        <w:t>3</w:t>
      </w:r>
      <w:r>
        <w:rPr>
          <w:rFonts w:ascii="Times New Roman" w:hAnsi="Times New Roman" w:hint="eastAsia"/>
          <w:sz w:val="28"/>
          <w:szCs w:val="28"/>
        </w:rPr>
        <w:t>）国家助学贷款，符合国家贷款条件的困难学生可以申请，最高每年可贷</w:t>
      </w:r>
      <w:r>
        <w:rPr>
          <w:rFonts w:ascii="Times New Roman" w:hAnsi="Times New Roman"/>
          <w:sz w:val="28"/>
          <w:szCs w:val="28"/>
        </w:rPr>
        <w:t>16000</w:t>
      </w:r>
      <w:r>
        <w:rPr>
          <w:rFonts w:ascii="Times New Roman" w:hAnsi="Times New Roman" w:hint="eastAsia"/>
          <w:sz w:val="28"/>
          <w:szCs w:val="28"/>
        </w:rPr>
        <w:t>元（共两年），具体由学校党委研究生工作部组织实施。（</w:t>
      </w:r>
      <w:r>
        <w:rPr>
          <w:rFonts w:ascii="Times New Roman" w:hAnsi="Times New Roman"/>
          <w:sz w:val="28"/>
          <w:szCs w:val="28"/>
        </w:rPr>
        <w:t>4</w:t>
      </w:r>
      <w:r>
        <w:rPr>
          <w:rFonts w:ascii="Times New Roman" w:hAnsi="Times New Roman" w:hint="eastAsia"/>
          <w:sz w:val="28"/>
          <w:szCs w:val="28"/>
        </w:rPr>
        <w:t>）贫困补助、求职补贴等，学校为家庭特别困难的学生支付寒假往返车票、在就业</w:t>
      </w:r>
      <w:proofErr w:type="gramStart"/>
      <w:r>
        <w:rPr>
          <w:rFonts w:ascii="Times New Roman" w:hAnsi="Times New Roman" w:hint="eastAsia"/>
          <w:sz w:val="28"/>
          <w:szCs w:val="28"/>
        </w:rPr>
        <w:t>季给予</w:t>
      </w:r>
      <w:proofErr w:type="gramEnd"/>
      <w:r>
        <w:rPr>
          <w:rFonts w:ascii="Times New Roman" w:hAnsi="Times New Roman"/>
          <w:sz w:val="28"/>
          <w:szCs w:val="28"/>
        </w:rPr>
        <w:t>1000</w:t>
      </w:r>
      <w:r>
        <w:rPr>
          <w:rFonts w:ascii="Times New Roman" w:hAnsi="Times New Roman" w:hint="eastAsia"/>
          <w:sz w:val="28"/>
          <w:szCs w:val="28"/>
        </w:rPr>
        <w:t>元的求职补助。</w:t>
      </w:r>
    </w:p>
    <w:p w14:paraId="61BD5E2A" w14:textId="77777777" w:rsidR="005B1D5B" w:rsidRDefault="005B1D5B" w:rsidP="005B1D5B">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 xml:space="preserve">4 </w:t>
      </w:r>
      <w:r>
        <w:rPr>
          <w:rFonts w:ascii="黑体" w:eastAsia="黑体" w:hAnsi="黑体" w:hint="eastAsia"/>
          <w:b/>
          <w:bCs/>
          <w:sz w:val="22"/>
          <w:szCs w:val="22"/>
        </w:rPr>
        <w:t>政府管理学院奖助学金情况</w:t>
      </w:r>
    </w:p>
    <w:tbl>
      <w:tblPr>
        <w:tblStyle w:val="a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8"/>
        <w:gridCol w:w="2605"/>
        <w:gridCol w:w="2336"/>
        <w:gridCol w:w="2137"/>
      </w:tblGrid>
      <w:tr w:rsidR="005B1D5B" w14:paraId="6242416E" w14:textId="77777777" w:rsidTr="005B1D5B">
        <w:tc>
          <w:tcPr>
            <w:tcW w:w="1218" w:type="dxa"/>
          </w:tcPr>
          <w:p w14:paraId="38D26ADE"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类型</w:t>
            </w:r>
          </w:p>
        </w:tc>
        <w:tc>
          <w:tcPr>
            <w:tcW w:w="2605" w:type="dxa"/>
          </w:tcPr>
          <w:p w14:paraId="7B5A98EB"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名称</w:t>
            </w:r>
          </w:p>
        </w:tc>
        <w:tc>
          <w:tcPr>
            <w:tcW w:w="2336" w:type="dxa"/>
          </w:tcPr>
          <w:p w14:paraId="5DA95A24"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金额</w:t>
            </w:r>
          </w:p>
        </w:tc>
        <w:tc>
          <w:tcPr>
            <w:tcW w:w="2137" w:type="dxa"/>
          </w:tcPr>
          <w:p w14:paraId="44F41123"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人数</w:t>
            </w:r>
          </w:p>
        </w:tc>
      </w:tr>
      <w:tr w:rsidR="005B1D5B" w14:paraId="761FEA9D" w14:textId="77777777" w:rsidTr="005B1D5B">
        <w:tc>
          <w:tcPr>
            <w:tcW w:w="1218" w:type="dxa"/>
            <w:vMerge w:val="restart"/>
            <w:vAlign w:val="center"/>
          </w:tcPr>
          <w:p w14:paraId="22D5115F"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奖学金</w:t>
            </w:r>
          </w:p>
        </w:tc>
        <w:tc>
          <w:tcPr>
            <w:tcW w:w="2605" w:type="dxa"/>
            <w:vAlign w:val="center"/>
          </w:tcPr>
          <w:p w14:paraId="63083F61"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新生学业奖学金</w:t>
            </w:r>
          </w:p>
        </w:tc>
        <w:tc>
          <w:tcPr>
            <w:tcW w:w="2336" w:type="dxa"/>
            <w:vAlign w:val="center"/>
          </w:tcPr>
          <w:p w14:paraId="4E744C39"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10000</w:t>
            </w:r>
            <w:r>
              <w:rPr>
                <w:rFonts w:ascii="Times New Roman" w:hAnsi="Times New Roman" w:hint="eastAsia"/>
                <w:sz w:val="22"/>
                <w:szCs w:val="22"/>
              </w:rPr>
              <w:t>元</w:t>
            </w:r>
          </w:p>
          <w:p w14:paraId="5E9CF455"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硕士</w:t>
            </w:r>
            <w:r>
              <w:rPr>
                <w:rFonts w:ascii="Times New Roman" w:hAnsi="Times New Roman"/>
                <w:sz w:val="22"/>
                <w:szCs w:val="22"/>
              </w:rPr>
              <w:t>6000</w:t>
            </w:r>
            <w:r>
              <w:rPr>
                <w:rFonts w:ascii="Times New Roman" w:hAnsi="Times New Roman" w:hint="eastAsia"/>
                <w:sz w:val="22"/>
                <w:szCs w:val="22"/>
              </w:rPr>
              <w:t>元</w:t>
            </w:r>
          </w:p>
        </w:tc>
        <w:tc>
          <w:tcPr>
            <w:tcW w:w="2137" w:type="dxa"/>
            <w:vAlign w:val="center"/>
          </w:tcPr>
          <w:p w14:paraId="4656419C"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覆盖率</w:t>
            </w:r>
            <w:r>
              <w:rPr>
                <w:rFonts w:ascii="Times New Roman" w:hAnsi="Times New Roman"/>
                <w:sz w:val="22"/>
                <w:szCs w:val="22"/>
              </w:rPr>
              <w:t>100%</w:t>
            </w:r>
          </w:p>
        </w:tc>
      </w:tr>
      <w:tr w:rsidR="005B1D5B" w14:paraId="0F64C2CC" w14:textId="77777777" w:rsidTr="005B1D5B">
        <w:tc>
          <w:tcPr>
            <w:tcW w:w="1218" w:type="dxa"/>
            <w:vMerge/>
            <w:vAlign w:val="center"/>
          </w:tcPr>
          <w:p w14:paraId="41788D49" w14:textId="77777777" w:rsidR="005B1D5B" w:rsidRDefault="005B1D5B" w:rsidP="005B1D5B">
            <w:pPr>
              <w:ind w:firstLineChars="200" w:firstLine="440"/>
              <w:jc w:val="center"/>
              <w:rPr>
                <w:rFonts w:ascii="Times New Roman" w:hAnsi="Times New Roman"/>
                <w:sz w:val="22"/>
                <w:szCs w:val="22"/>
              </w:rPr>
            </w:pPr>
          </w:p>
        </w:tc>
        <w:tc>
          <w:tcPr>
            <w:tcW w:w="2605" w:type="dxa"/>
            <w:vAlign w:val="center"/>
          </w:tcPr>
          <w:p w14:paraId="48D0F3EC"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一等学业奖学金</w:t>
            </w:r>
          </w:p>
        </w:tc>
        <w:tc>
          <w:tcPr>
            <w:tcW w:w="2336" w:type="dxa"/>
            <w:vAlign w:val="center"/>
          </w:tcPr>
          <w:p w14:paraId="132A8CBD"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18000</w:t>
            </w:r>
            <w:r>
              <w:rPr>
                <w:rFonts w:ascii="Times New Roman" w:hAnsi="Times New Roman" w:hint="eastAsia"/>
                <w:sz w:val="22"/>
                <w:szCs w:val="22"/>
              </w:rPr>
              <w:t>元</w:t>
            </w:r>
          </w:p>
          <w:p w14:paraId="6265E6A1"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硕士</w:t>
            </w:r>
            <w:r>
              <w:rPr>
                <w:rFonts w:ascii="Times New Roman" w:hAnsi="Times New Roman"/>
                <w:sz w:val="22"/>
                <w:szCs w:val="22"/>
              </w:rPr>
              <w:t>12000</w:t>
            </w:r>
            <w:r>
              <w:rPr>
                <w:rFonts w:ascii="Times New Roman" w:hAnsi="Times New Roman" w:hint="eastAsia"/>
                <w:sz w:val="22"/>
                <w:szCs w:val="22"/>
              </w:rPr>
              <w:t>元</w:t>
            </w:r>
          </w:p>
        </w:tc>
        <w:tc>
          <w:tcPr>
            <w:tcW w:w="2137" w:type="dxa"/>
            <w:vAlign w:val="center"/>
          </w:tcPr>
          <w:p w14:paraId="7A4DA2A0"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覆盖率≤</w:t>
            </w:r>
            <w:r>
              <w:rPr>
                <w:rFonts w:ascii="Times New Roman" w:hAnsi="Times New Roman"/>
                <w:sz w:val="22"/>
                <w:szCs w:val="22"/>
              </w:rPr>
              <w:t>20%</w:t>
            </w:r>
          </w:p>
        </w:tc>
      </w:tr>
      <w:tr w:rsidR="005B1D5B" w14:paraId="2042A337" w14:textId="77777777" w:rsidTr="005B1D5B">
        <w:tc>
          <w:tcPr>
            <w:tcW w:w="1218" w:type="dxa"/>
            <w:vMerge/>
            <w:vAlign w:val="center"/>
          </w:tcPr>
          <w:p w14:paraId="2791CA87" w14:textId="77777777" w:rsidR="005B1D5B" w:rsidRDefault="005B1D5B" w:rsidP="005B1D5B">
            <w:pPr>
              <w:ind w:firstLineChars="200" w:firstLine="440"/>
              <w:jc w:val="center"/>
              <w:rPr>
                <w:rFonts w:ascii="Times New Roman" w:hAnsi="Times New Roman"/>
                <w:sz w:val="22"/>
                <w:szCs w:val="22"/>
              </w:rPr>
            </w:pPr>
          </w:p>
        </w:tc>
        <w:tc>
          <w:tcPr>
            <w:tcW w:w="2605" w:type="dxa"/>
            <w:vAlign w:val="center"/>
          </w:tcPr>
          <w:p w14:paraId="1F135C49"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二等学业奖学金</w:t>
            </w:r>
          </w:p>
        </w:tc>
        <w:tc>
          <w:tcPr>
            <w:tcW w:w="2336" w:type="dxa"/>
            <w:vAlign w:val="center"/>
          </w:tcPr>
          <w:p w14:paraId="44C81BAF"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10000</w:t>
            </w:r>
            <w:r>
              <w:rPr>
                <w:rFonts w:ascii="Times New Roman" w:hAnsi="Times New Roman" w:hint="eastAsia"/>
                <w:sz w:val="22"/>
                <w:szCs w:val="22"/>
              </w:rPr>
              <w:t>元</w:t>
            </w:r>
          </w:p>
          <w:p w14:paraId="4BDAE722"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硕士</w:t>
            </w:r>
            <w:r>
              <w:rPr>
                <w:rFonts w:ascii="Times New Roman" w:hAnsi="Times New Roman"/>
                <w:sz w:val="22"/>
                <w:szCs w:val="22"/>
              </w:rPr>
              <w:t>8000</w:t>
            </w:r>
            <w:r>
              <w:rPr>
                <w:rFonts w:ascii="Times New Roman" w:hAnsi="Times New Roman" w:hint="eastAsia"/>
                <w:sz w:val="22"/>
                <w:szCs w:val="22"/>
              </w:rPr>
              <w:t>元</w:t>
            </w:r>
          </w:p>
        </w:tc>
        <w:tc>
          <w:tcPr>
            <w:tcW w:w="2137" w:type="dxa"/>
            <w:vAlign w:val="center"/>
          </w:tcPr>
          <w:p w14:paraId="27E1E609"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覆盖率≤</w:t>
            </w:r>
            <w:r>
              <w:rPr>
                <w:rFonts w:ascii="Times New Roman" w:hAnsi="Times New Roman"/>
                <w:sz w:val="22"/>
                <w:szCs w:val="22"/>
              </w:rPr>
              <w:t>60%</w:t>
            </w:r>
          </w:p>
        </w:tc>
      </w:tr>
      <w:tr w:rsidR="005B1D5B" w14:paraId="5D73265A" w14:textId="77777777" w:rsidTr="005B1D5B">
        <w:tc>
          <w:tcPr>
            <w:tcW w:w="1218" w:type="dxa"/>
            <w:vMerge/>
            <w:vAlign w:val="center"/>
          </w:tcPr>
          <w:p w14:paraId="377C3472" w14:textId="77777777" w:rsidR="005B1D5B" w:rsidRDefault="005B1D5B" w:rsidP="005B1D5B">
            <w:pPr>
              <w:ind w:firstLineChars="200" w:firstLine="440"/>
              <w:jc w:val="center"/>
              <w:rPr>
                <w:rFonts w:ascii="Times New Roman" w:hAnsi="Times New Roman"/>
                <w:sz w:val="22"/>
                <w:szCs w:val="22"/>
              </w:rPr>
            </w:pPr>
          </w:p>
        </w:tc>
        <w:tc>
          <w:tcPr>
            <w:tcW w:w="2605" w:type="dxa"/>
            <w:vAlign w:val="center"/>
          </w:tcPr>
          <w:p w14:paraId="32F4CD7C"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国家奖学金</w:t>
            </w:r>
          </w:p>
        </w:tc>
        <w:tc>
          <w:tcPr>
            <w:tcW w:w="2336" w:type="dxa"/>
            <w:vAlign w:val="center"/>
          </w:tcPr>
          <w:p w14:paraId="747BE03E"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30000</w:t>
            </w:r>
            <w:r>
              <w:rPr>
                <w:rFonts w:ascii="Times New Roman" w:hAnsi="Times New Roman" w:hint="eastAsia"/>
                <w:sz w:val="22"/>
                <w:szCs w:val="22"/>
              </w:rPr>
              <w:t>元</w:t>
            </w:r>
          </w:p>
          <w:p w14:paraId="4F568E54"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硕士</w:t>
            </w:r>
            <w:r>
              <w:rPr>
                <w:rFonts w:ascii="Times New Roman" w:hAnsi="Times New Roman"/>
                <w:sz w:val="22"/>
                <w:szCs w:val="22"/>
              </w:rPr>
              <w:t>20000</w:t>
            </w:r>
            <w:r>
              <w:rPr>
                <w:rFonts w:ascii="Times New Roman" w:hAnsi="Times New Roman" w:hint="eastAsia"/>
                <w:sz w:val="22"/>
                <w:szCs w:val="22"/>
              </w:rPr>
              <w:t>元</w:t>
            </w:r>
          </w:p>
        </w:tc>
        <w:tc>
          <w:tcPr>
            <w:tcW w:w="2137" w:type="dxa"/>
            <w:vAlign w:val="center"/>
          </w:tcPr>
          <w:p w14:paraId="469F0442"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覆盖率</w:t>
            </w:r>
            <w:r>
              <w:rPr>
                <w:rFonts w:ascii="Times New Roman" w:hAnsi="Times New Roman"/>
                <w:sz w:val="22"/>
                <w:szCs w:val="22"/>
              </w:rPr>
              <w:t>3%</w:t>
            </w:r>
          </w:p>
        </w:tc>
      </w:tr>
      <w:tr w:rsidR="005B1D5B" w14:paraId="42BADE06" w14:textId="77777777" w:rsidTr="005B1D5B">
        <w:tc>
          <w:tcPr>
            <w:tcW w:w="1218" w:type="dxa"/>
            <w:vMerge w:val="restart"/>
            <w:vAlign w:val="center"/>
          </w:tcPr>
          <w:p w14:paraId="25932463"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助学金</w:t>
            </w:r>
          </w:p>
        </w:tc>
        <w:tc>
          <w:tcPr>
            <w:tcW w:w="2605" w:type="dxa"/>
            <w:vAlign w:val="center"/>
          </w:tcPr>
          <w:p w14:paraId="18E7ADB4"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国家助学金</w:t>
            </w:r>
          </w:p>
        </w:tc>
        <w:tc>
          <w:tcPr>
            <w:tcW w:w="2336" w:type="dxa"/>
            <w:vAlign w:val="center"/>
          </w:tcPr>
          <w:p w14:paraId="0AFF8DAA"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15000</w:t>
            </w:r>
            <w:r>
              <w:rPr>
                <w:rFonts w:ascii="Times New Roman" w:hAnsi="Times New Roman" w:hint="eastAsia"/>
                <w:sz w:val="22"/>
                <w:szCs w:val="22"/>
              </w:rPr>
              <w:t>元</w:t>
            </w:r>
          </w:p>
          <w:p w14:paraId="08EA59E0"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硕士</w:t>
            </w:r>
            <w:r>
              <w:rPr>
                <w:rFonts w:ascii="Times New Roman" w:hAnsi="Times New Roman"/>
                <w:sz w:val="22"/>
                <w:szCs w:val="22"/>
              </w:rPr>
              <w:t>6000</w:t>
            </w:r>
            <w:r>
              <w:rPr>
                <w:rFonts w:ascii="Times New Roman" w:hAnsi="Times New Roman" w:hint="eastAsia"/>
                <w:sz w:val="22"/>
                <w:szCs w:val="22"/>
              </w:rPr>
              <w:t>元</w:t>
            </w:r>
          </w:p>
        </w:tc>
        <w:tc>
          <w:tcPr>
            <w:tcW w:w="2137" w:type="dxa"/>
            <w:vAlign w:val="center"/>
          </w:tcPr>
          <w:p w14:paraId="218692CF"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覆盖率</w:t>
            </w:r>
            <w:r>
              <w:rPr>
                <w:rFonts w:ascii="Times New Roman" w:hAnsi="Times New Roman"/>
                <w:sz w:val="22"/>
                <w:szCs w:val="22"/>
              </w:rPr>
              <w:t>100%</w:t>
            </w:r>
          </w:p>
        </w:tc>
      </w:tr>
      <w:tr w:rsidR="005B1D5B" w14:paraId="439F7FE3" w14:textId="77777777" w:rsidTr="005B1D5B">
        <w:tc>
          <w:tcPr>
            <w:tcW w:w="1218" w:type="dxa"/>
            <w:vMerge/>
            <w:vAlign w:val="center"/>
          </w:tcPr>
          <w:p w14:paraId="15E46952" w14:textId="77777777" w:rsidR="005B1D5B" w:rsidRDefault="005B1D5B" w:rsidP="005B1D5B">
            <w:pPr>
              <w:ind w:firstLineChars="200" w:firstLine="440"/>
              <w:jc w:val="center"/>
              <w:rPr>
                <w:rFonts w:ascii="Times New Roman" w:hAnsi="Times New Roman"/>
                <w:sz w:val="22"/>
                <w:szCs w:val="22"/>
              </w:rPr>
            </w:pPr>
          </w:p>
        </w:tc>
        <w:tc>
          <w:tcPr>
            <w:tcW w:w="2605" w:type="dxa"/>
            <w:vAlign w:val="center"/>
          </w:tcPr>
          <w:p w14:paraId="76A919CB"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助管、助教、助研“三助”津贴</w:t>
            </w:r>
          </w:p>
        </w:tc>
        <w:tc>
          <w:tcPr>
            <w:tcW w:w="2336" w:type="dxa"/>
            <w:vAlign w:val="center"/>
          </w:tcPr>
          <w:p w14:paraId="504F8AFD" w14:textId="77777777" w:rsidR="005B1D5B" w:rsidRDefault="005B1D5B" w:rsidP="005B1D5B">
            <w:pPr>
              <w:spacing w:line="300" w:lineRule="auto"/>
              <w:jc w:val="center"/>
              <w:rPr>
                <w:rFonts w:ascii="Times New Roman" w:hAnsi="Times New Roman"/>
                <w:sz w:val="22"/>
                <w:szCs w:val="22"/>
              </w:rPr>
            </w:pPr>
            <w:r>
              <w:rPr>
                <w:rFonts w:ascii="Times New Roman" w:hAnsi="Times New Roman"/>
                <w:sz w:val="22"/>
                <w:szCs w:val="22"/>
              </w:rPr>
              <w:t>360-540</w:t>
            </w:r>
            <w:r>
              <w:rPr>
                <w:rFonts w:ascii="Times New Roman" w:hAnsi="Times New Roman" w:hint="eastAsia"/>
                <w:sz w:val="22"/>
                <w:szCs w:val="22"/>
              </w:rPr>
              <w:t>元（每月）</w:t>
            </w:r>
          </w:p>
        </w:tc>
        <w:tc>
          <w:tcPr>
            <w:tcW w:w="2137" w:type="dxa"/>
            <w:vAlign w:val="center"/>
          </w:tcPr>
          <w:p w14:paraId="1693EAB3"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每年约有</w:t>
            </w:r>
            <w:r>
              <w:rPr>
                <w:rFonts w:ascii="Times New Roman" w:hAnsi="Times New Roman"/>
                <w:sz w:val="22"/>
                <w:szCs w:val="22"/>
              </w:rPr>
              <w:t>14</w:t>
            </w:r>
            <w:r>
              <w:rPr>
                <w:rFonts w:ascii="Times New Roman" w:hAnsi="Times New Roman" w:hint="eastAsia"/>
                <w:sz w:val="22"/>
                <w:szCs w:val="22"/>
              </w:rPr>
              <w:t>名同学参加助管、</w:t>
            </w:r>
            <w:r>
              <w:rPr>
                <w:rFonts w:ascii="Times New Roman" w:hAnsi="Times New Roman"/>
                <w:sz w:val="22"/>
                <w:szCs w:val="22"/>
              </w:rPr>
              <w:t>7</w:t>
            </w:r>
            <w:r>
              <w:rPr>
                <w:rFonts w:ascii="Times New Roman" w:hAnsi="Times New Roman" w:hint="eastAsia"/>
                <w:sz w:val="22"/>
                <w:szCs w:val="22"/>
              </w:rPr>
              <w:t>名参加助教、</w:t>
            </w:r>
            <w:r>
              <w:rPr>
                <w:rFonts w:ascii="Times New Roman" w:hAnsi="Times New Roman"/>
                <w:sz w:val="22"/>
                <w:szCs w:val="22"/>
              </w:rPr>
              <w:t>15</w:t>
            </w:r>
            <w:r>
              <w:rPr>
                <w:rFonts w:ascii="Times New Roman" w:hAnsi="Times New Roman" w:hint="eastAsia"/>
                <w:sz w:val="22"/>
                <w:szCs w:val="22"/>
              </w:rPr>
              <w:t>名参加助研</w:t>
            </w:r>
          </w:p>
        </w:tc>
      </w:tr>
      <w:tr w:rsidR="005B1D5B" w14:paraId="230A0231" w14:textId="77777777" w:rsidTr="005B1D5B">
        <w:tc>
          <w:tcPr>
            <w:tcW w:w="1218" w:type="dxa"/>
            <w:vMerge/>
            <w:vAlign w:val="center"/>
          </w:tcPr>
          <w:p w14:paraId="58F9FD68" w14:textId="77777777" w:rsidR="005B1D5B" w:rsidRDefault="005B1D5B" w:rsidP="005B1D5B">
            <w:pPr>
              <w:ind w:firstLineChars="200" w:firstLine="440"/>
              <w:jc w:val="center"/>
              <w:rPr>
                <w:rFonts w:ascii="Times New Roman" w:hAnsi="Times New Roman"/>
                <w:sz w:val="22"/>
                <w:szCs w:val="22"/>
              </w:rPr>
            </w:pPr>
          </w:p>
        </w:tc>
        <w:tc>
          <w:tcPr>
            <w:tcW w:w="2605" w:type="dxa"/>
            <w:vAlign w:val="center"/>
          </w:tcPr>
          <w:p w14:paraId="097B65BD"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国家助学贷款</w:t>
            </w:r>
          </w:p>
        </w:tc>
        <w:tc>
          <w:tcPr>
            <w:tcW w:w="2336" w:type="dxa"/>
            <w:vAlign w:val="center"/>
          </w:tcPr>
          <w:p w14:paraId="5DFAA6CD"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每年可贷</w:t>
            </w:r>
            <w:r>
              <w:rPr>
                <w:rFonts w:ascii="Times New Roman" w:hAnsi="Times New Roman"/>
                <w:sz w:val="22"/>
                <w:szCs w:val="22"/>
              </w:rPr>
              <w:t>12000</w:t>
            </w:r>
            <w:r>
              <w:rPr>
                <w:rFonts w:ascii="Times New Roman" w:hAnsi="Times New Roman" w:hint="eastAsia"/>
                <w:sz w:val="22"/>
                <w:szCs w:val="22"/>
              </w:rPr>
              <w:t>元（共两年）</w:t>
            </w:r>
          </w:p>
        </w:tc>
        <w:tc>
          <w:tcPr>
            <w:tcW w:w="2137" w:type="dxa"/>
            <w:vAlign w:val="center"/>
          </w:tcPr>
          <w:p w14:paraId="73DDE794"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w:t>
            </w:r>
          </w:p>
        </w:tc>
      </w:tr>
      <w:tr w:rsidR="005B1D5B" w14:paraId="35CC9669" w14:textId="77777777" w:rsidTr="005B1D5B">
        <w:tc>
          <w:tcPr>
            <w:tcW w:w="1218" w:type="dxa"/>
            <w:vMerge/>
            <w:vAlign w:val="center"/>
          </w:tcPr>
          <w:p w14:paraId="5202DB28" w14:textId="77777777" w:rsidR="005B1D5B" w:rsidRDefault="005B1D5B" w:rsidP="005B1D5B">
            <w:pPr>
              <w:ind w:firstLineChars="200" w:firstLine="440"/>
              <w:jc w:val="center"/>
              <w:rPr>
                <w:rFonts w:ascii="Times New Roman" w:hAnsi="Times New Roman"/>
                <w:sz w:val="22"/>
                <w:szCs w:val="22"/>
              </w:rPr>
            </w:pPr>
          </w:p>
        </w:tc>
        <w:tc>
          <w:tcPr>
            <w:tcW w:w="2605" w:type="dxa"/>
            <w:vAlign w:val="center"/>
          </w:tcPr>
          <w:p w14:paraId="529E60B3"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贫困补助、求职补贴等</w:t>
            </w:r>
          </w:p>
        </w:tc>
        <w:tc>
          <w:tcPr>
            <w:tcW w:w="2336" w:type="dxa"/>
            <w:vAlign w:val="center"/>
          </w:tcPr>
          <w:p w14:paraId="20F0A4B2"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支付寒假往返车票、在就业</w:t>
            </w:r>
            <w:proofErr w:type="gramStart"/>
            <w:r>
              <w:rPr>
                <w:rFonts w:ascii="Times New Roman" w:hAnsi="Times New Roman" w:hint="eastAsia"/>
                <w:sz w:val="22"/>
                <w:szCs w:val="22"/>
              </w:rPr>
              <w:t>季给予</w:t>
            </w:r>
            <w:proofErr w:type="gramEnd"/>
            <w:r>
              <w:rPr>
                <w:rFonts w:ascii="Times New Roman" w:hAnsi="Times New Roman"/>
                <w:sz w:val="22"/>
                <w:szCs w:val="22"/>
              </w:rPr>
              <w:t>1000</w:t>
            </w:r>
            <w:r>
              <w:rPr>
                <w:rFonts w:ascii="Times New Roman" w:hAnsi="Times New Roman" w:hint="eastAsia"/>
                <w:sz w:val="22"/>
                <w:szCs w:val="22"/>
              </w:rPr>
              <w:t>元的求职补助</w:t>
            </w:r>
          </w:p>
        </w:tc>
        <w:tc>
          <w:tcPr>
            <w:tcW w:w="2137" w:type="dxa"/>
            <w:vAlign w:val="center"/>
          </w:tcPr>
          <w:p w14:paraId="4AEB0932"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w:t>
            </w:r>
          </w:p>
        </w:tc>
      </w:tr>
    </w:tbl>
    <w:p w14:paraId="04B30C6B" w14:textId="77777777" w:rsidR="002574E6" w:rsidRDefault="002574E6" w:rsidP="002574E6">
      <w:pPr>
        <w:pStyle w:val="3"/>
        <w:ind w:firstLineChars="0" w:firstLine="0"/>
        <w:rPr>
          <w:rStyle w:val="NormalCharacter"/>
          <w:rFonts w:ascii="Times New Roman" w:eastAsia="黑体" w:hAnsi="Times New Roman"/>
          <w:sz w:val="28"/>
          <w:szCs w:val="28"/>
        </w:rPr>
      </w:pPr>
    </w:p>
    <w:p w14:paraId="63F02947" w14:textId="77777777" w:rsidR="00221DE2" w:rsidRPr="00221DE2" w:rsidRDefault="00221DE2" w:rsidP="00221DE2">
      <w:pPr>
        <w:widowControl/>
        <w:spacing w:line="300" w:lineRule="auto"/>
        <w:jc w:val="left"/>
        <w:rPr>
          <w:rFonts w:ascii="黑体" w:eastAsia="黑体" w:hAnsi="黑体" w:cs="黑体"/>
          <w:kern w:val="0"/>
          <w:sz w:val="28"/>
          <w:szCs w:val="28"/>
        </w:rPr>
      </w:pPr>
      <w:r w:rsidRPr="00221DE2">
        <w:rPr>
          <w:rFonts w:ascii="黑体" w:eastAsia="黑体" w:hAnsi="黑体" w:cs="黑体" w:hint="eastAsia"/>
          <w:kern w:val="0"/>
          <w:sz w:val="28"/>
          <w:szCs w:val="28"/>
        </w:rPr>
        <w:t>5、双一流</w:t>
      </w:r>
      <w:proofErr w:type="gramStart"/>
      <w:r w:rsidRPr="00221DE2">
        <w:rPr>
          <w:rFonts w:ascii="黑体" w:eastAsia="黑体" w:hAnsi="黑体" w:cs="黑体" w:hint="eastAsia"/>
          <w:kern w:val="0"/>
          <w:sz w:val="28"/>
          <w:szCs w:val="28"/>
        </w:rPr>
        <w:t>本硕博优秀</w:t>
      </w:r>
      <w:proofErr w:type="gramEnd"/>
      <w:r w:rsidRPr="00221DE2">
        <w:rPr>
          <w:rFonts w:ascii="黑体" w:eastAsia="黑体" w:hAnsi="黑体" w:cs="黑体" w:hint="eastAsia"/>
          <w:kern w:val="0"/>
          <w:sz w:val="28"/>
          <w:szCs w:val="28"/>
        </w:rPr>
        <w:t>论文培育项目</w:t>
      </w:r>
    </w:p>
    <w:p w14:paraId="0F6C82C8" w14:textId="77777777" w:rsidR="002574E6" w:rsidRPr="000A2C63" w:rsidRDefault="002574E6" w:rsidP="000A2C63">
      <w:pPr>
        <w:adjustRightInd w:val="0"/>
        <w:snapToGrid w:val="0"/>
        <w:spacing w:line="360" w:lineRule="auto"/>
        <w:ind w:firstLineChars="200" w:firstLine="560"/>
        <w:jc w:val="left"/>
        <w:rPr>
          <w:rStyle w:val="NormalCharacter"/>
          <w:rFonts w:ascii="宋体" w:eastAsia="宋体" w:hAnsi="宋体"/>
          <w:sz w:val="24"/>
        </w:rPr>
      </w:pPr>
      <w:r w:rsidRPr="002574E6">
        <w:rPr>
          <w:rFonts w:ascii="Times New Roman" w:hAnsi="Times New Roman" w:hint="eastAsia"/>
          <w:sz w:val="28"/>
          <w:szCs w:val="28"/>
        </w:rPr>
        <w:t>为深化教学改革，稳步提高</w:t>
      </w:r>
      <w:proofErr w:type="gramStart"/>
      <w:r w:rsidRPr="002574E6">
        <w:rPr>
          <w:rFonts w:ascii="Times New Roman" w:hAnsi="Times New Roman" w:hint="eastAsia"/>
          <w:sz w:val="28"/>
          <w:szCs w:val="28"/>
        </w:rPr>
        <w:t>学院本硕博</w:t>
      </w:r>
      <w:proofErr w:type="gramEnd"/>
      <w:r w:rsidRPr="002574E6">
        <w:rPr>
          <w:rFonts w:ascii="Times New Roman" w:hAnsi="Times New Roman" w:hint="eastAsia"/>
          <w:sz w:val="28"/>
          <w:szCs w:val="28"/>
        </w:rPr>
        <w:t>的培养质量，加强高层次创新人才培养，培养学生严谨的治学态度和良好学风，激励我院学生</w:t>
      </w:r>
      <w:r w:rsidRPr="002574E6">
        <w:rPr>
          <w:rFonts w:ascii="Times New Roman" w:hAnsi="Times New Roman" w:hint="eastAsia"/>
          <w:sz w:val="28"/>
          <w:szCs w:val="28"/>
        </w:rPr>
        <w:lastRenderedPageBreak/>
        <w:t>积极投入科学研究，提高我院学术论文发表的数量和质量，提升我院学生科研能力和学术水平，发挥优秀论文发表的示范引领作用，学院针对符合适用范围内的学生特制</w:t>
      </w:r>
      <w:proofErr w:type="gramStart"/>
      <w:r w:rsidRPr="002574E6">
        <w:rPr>
          <w:rFonts w:ascii="Times New Roman" w:hAnsi="Times New Roman" w:hint="eastAsia"/>
          <w:sz w:val="28"/>
          <w:szCs w:val="28"/>
        </w:rPr>
        <w:t>定优</w:t>
      </w:r>
      <w:proofErr w:type="gramEnd"/>
      <w:r w:rsidRPr="002574E6">
        <w:rPr>
          <w:rFonts w:ascii="Times New Roman" w:hAnsi="Times New Roman" w:hint="eastAsia"/>
          <w:sz w:val="28"/>
          <w:szCs w:val="28"/>
        </w:rPr>
        <w:t>秀开题报告、优秀学位论文、在校期间及毕业后半年期间的论文发表奖励办法。评选原则为科学公正、注重创新、严格筛选、宁缺毋滥。经对近几年学术论文发表奖励工作的总结，结合《对外经济贸易大学优秀科研成果奖励办法（</w:t>
      </w:r>
      <w:r w:rsidRPr="002574E6">
        <w:rPr>
          <w:rFonts w:ascii="Times New Roman" w:hAnsi="Times New Roman" w:hint="eastAsia"/>
          <w:sz w:val="28"/>
          <w:szCs w:val="28"/>
        </w:rPr>
        <w:t xml:space="preserve">2017 </w:t>
      </w:r>
      <w:r w:rsidRPr="002574E6">
        <w:rPr>
          <w:rFonts w:ascii="Times New Roman" w:hAnsi="Times New Roman" w:hint="eastAsia"/>
          <w:sz w:val="28"/>
          <w:szCs w:val="28"/>
        </w:rPr>
        <w:t>年修订）》，对院级</w:t>
      </w:r>
      <w:proofErr w:type="gramStart"/>
      <w:r w:rsidRPr="002574E6">
        <w:rPr>
          <w:rFonts w:ascii="Times New Roman" w:hAnsi="Times New Roman" w:hint="eastAsia"/>
          <w:sz w:val="28"/>
          <w:szCs w:val="28"/>
        </w:rPr>
        <w:t>本硕博优秀</w:t>
      </w:r>
      <w:proofErr w:type="gramEnd"/>
      <w:r w:rsidRPr="002574E6">
        <w:rPr>
          <w:rFonts w:ascii="Times New Roman" w:hAnsi="Times New Roman" w:hint="eastAsia"/>
          <w:sz w:val="28"/>
          <w:szCs w:val="28"/>
        </w:rPr>
        <w:t>论文培育项目进行制定</w:t>
      </w:r>
      <w:r>
        <w:rPr>
          <w:rFonts w:ascii="Times New Roman" w:hAnsi="Times New Roman" w:hint="eastAsia"/>
          <w:sz w:val="28"/>
          <w:szCs w:val="28"/>
        </w:rPr>
        <w:t>了《</w:t>
      </w:r>
      <w:r w:rsidRPr="002574E6">
        <w:rPr>
          <w:rFonts w:ascii="Times New Roman" w:hAnsi="Times New Roman" w:hint="eastAsia"/>
          <w:sz w:val="28"/>
          <w:szCs w:val="28"/>
        </w:rPr>
        <w:t>政府管理学院本硕博学术奖励办法（试行）</w:t>
      </w:r>
      <w:r>
        <w:rPr>
          <w:rFonts w:ascii="Times New Roman" w:hAnsi="Times New Roman" w:hint="eastAsia"/>
          <w:sz w:val="28"/>
          <w:szCs w:val="28"/>
        </w:rPr>
        <w:t>》。</w:t>
      </w:r>
      <w:r w:rsidR="000A2C63" w:rsidRPr="000A2C63">
        <w:rPr>
          <w:rFonts w:ascii="Times New Roman" w:hAnsi="Times New Roman" w:hint="eastAsia"/>
          <w:sz w:val="28"/>
          <w:szCs w:val="28"/>
        </w:rPr>
        <w:t>关于</w:t>
      </w:r>
      <w:r w:rsidR="000A2C63" w:rsidRPr="000A2C63">
        <w:rPr>
          <w:rFonts w:ascii="Times New Roman" w:hAnsi="Times New Roman" w:hint="eastAsia"/>
          <w:sz w:val="28"/>
          <w:szCs w:val="28"/>
        </w:rPr>
        <w:t>2</w:t>
      </w:r>
      <w:r w:rsidR="000A2C63" w:rsidRPr="000A2C63">
        <w:rPr>
          <w:rFonts w:ascii="Times New Roman" w:hAnsi="Times New Roman"/>
          <w:sz w:val="28"/>
          <w:szCs w:val="28"/>
        </w:rPr>
        <w:t>022</w:t>
      </w:r>
      <w:r w:rsidR="000A2C63" w:rsidRPr="000A2C63">
        <w:rPr>
          <w:rFonts w:ascii="Times New Roman" w:hAnsi="Times New Roman" w:hint="eastAsia"/>
          <w:sz w:val="28"/>
          <w:szCs w:val="28"/>
        </w:rPr>
        <w:t>年双一流</w:t>
      </w:r>
      <w:proofErr w:type="gramStart"/>
      <w:r w:rsidR="000A2C63" w:rsidRPr="000A2C63">
        <w:rPr>
          <w:rFonts w:ascii="Times New Roman" w:hAnsi="Times New Roman" w:hint="eastAsia"/>
          <w:sz w:val="28"/>
          <w:szCs w:val="28"/>
        </w:rPr>
        <w:t>本硕博优秀</w:t>
      </w:r>
      <w:proofErr w:type="gramEnd"/>
      <w:r w:rsidR="000A2C63" w:rsidRPr="000A2C63">
        <w:rPr>
          <w:rFonts w:ascii="Times New Roman" w:hAnsi="Times New Roman" w:hint="eastAsia"/>
          <w:sz w:val="28"/>
          <w:szCs w:val="28"/>
        </w:rPr>
        <w:t>论文培育项目金额发放，校内在</w:t>
      </w:r>
      <w:proofErr w:type="gramStart"/>
      <w:r w:rsidR="000A2C63" w:rsidRPr="000A2C63">
        <w:rPr>
          <w:rFonts w:ascii="Times New Roman" w:hAnsi="Times New Roman" w:hint="eastAsia"/>
          <w:sz w:val="28"/>
          <w:szCs w:val="28"/>
        </w:rPr>
        <w:t>读学</w:t>
      </w:r>
      <w:proofErr w:type="gramEnd"/>
      <w:r w:rsidR="000A2C63" w:rsidRPr="000A2C63">
        <w:rPr>
          <w:rFonts w:ascii="Times New Roman" w:hAnsi="Times New Roman" w:hint="eastAsia"/>
          <w:sz w:val="28"/>
          <w:szCs w:val="28"/>
        </w:rPr>
        <w:t>生发放</w:t>
      </w:r>
      <w:r w:rsidR="000A2C63" w:rsidRPr="000A2C63">
        <w:rPr>
          <w:rFonts w:ascii="Times New Roman" w:hAnsi="Times New Roman" w:hint="eastAsia"/>
          <w:sz w:val="28"/>
          <w:szCs w:val="28"/>
        </w:rPr>
        <w:t>22000</w:t>
      </w:r>
      <w:r w:rsidR="000A2C63" w:rsidRPr="000A2C63">
        <w:rPr>
          <w:rFonts w:ascii="Times New Roman" w:hAnsi="Times New Roman" w:hint="eastAsia"/>
          <w:sz w:val="28"/>
          <w:szCs w:val="28"/>
        </w:rPr>
        <w:t>元，校外毕业生发放</w:t>
      </w:r>
      <w:r w:rsidR="000A2C63" w:rsidRPr="000A2C63">
        <w:rPr>
          <w:rFonts w:ascii="Times New Roman" w:hAnsi="Times New Roman" w:hint="eastAsia"/>
          <w:sz w:val="28"/>
          <w:szCs w:val="28"/>
        </w:rPr>
        <w:t>18500</w:t>
      </w:r>
      <w:r w:rsidR="000A2C63" w:rsidRPr="000A2C63">
        <w:rPr>
          <w:rFonts w:ascii="Times New Roman" w:hAnsi="Times New Roman" w:hint="eastAsia"/>
          <w:sz w:val="28"/>
          <w:szCs w:val="28"/>
        </w:rPr>
        <w:t>元，相关教师发放</w:t>
      </w:r>
      <w:r w:rsidR="000A2C63" w:rsidRPr="000A2C63">
        <w:rPr>
          <w:rFonts w:ascii="Times New Roman" w:hAnsi="Times New Roman" w:hint="eastAsia"/>
          <w:sz w:val="28"/>
          <w:szCs w:val="28"/>
        </w:rPr>
        <w:t>9500</w:t>
      </w:r>
      <w:r w:rsidR="000A2C63" w:rsidRPr="000A2C63">
        <w:rPr>
          <w:rFonts w:ascii="Times New Roman" w:hAnsi="Times New Roman" w:hint="eastAsia"/>
          <w:sz w:val="28"/>
          <w:szCs w:val="28"/>
        </w:rPr>
        <w:t>元，发放总计</w:t>
      </w:r>
      <w:r w:rsidR="000A2C63" w:rsidRPr="000A2C63">
        <w:rPr>
          <w:rFonts w:ascii="Times New Roman" w:hAnsi="Times New Roman" w:hint="eastAsia"/>
          <w:sz w:val="28"/>
          <w:szCs w:val="28"/>
        </w:rPr>
        <w:t>50000</w:t>
      </w:r>
      <w:r w:rsidR="000A2C63" w:rsidRPr="000A2C63">
        <w:rPr>
          <w:rFonts w:ascii="Times New Roman" w:hAnsi="Times New Roman" w:hint="eastAsia"/>
          <w:sz w:val="28"/>
          <w:szCs w:val="28"/>
        </w:rPr>
        <w:t>元。优秀开题报告评选，获奖人数不超过当年参加开题答辩的学生总数的</w:t>
      </w:r>
      <w:r w:rsidR="000A2C63" w:rsidRPr="000A2C63">
        <w:rPr>
          <w:rFonts w:ascii="Times New Roman" w:hAnsi="Times New Roman"/>
          <w:sz w:val="28"/>
          <w:szCs w:val="28"/>
        </w:rPr>
        <w:t>4</w:t>
      </w:r>
      <w:r w:rsidR="000A2C63" w:rsidRPr="000A2C63">
        <w:rPr>
          <w:rFonts w:ascii="Times New Roman" w:hAnsi="Times New Roman" w:hint="eastAsia"/>
          <w:sz w:val="28"/>
          <w:szCs w:val="28"/>
        </w:rPr>
        <w:t>%</w:t>
      </w:r>
      <w:r w:rsidR="000A2C63" w:rsidRPr="000A2C63">
        <w:rPr>
          <w:rFonts w:ascii="Times New Roman" w:hAnsi="Times New Roman" w:hint="eastAsia"/>
          <w:sz w:val="28"/>
          <w:szCs w:val="28"/>
        </w:rPr>
        <w:t>，涉及发放人数为</w:t>
      </w:r>
      <w:r w:rsidR="000A2C63" w:rsidRPr="000A2C63">
        <w:rPr>
          <w:rFonts w:ascii="Times New Roman" w:hAnsi="Times New Roman" w:hint="eastAsia"/>
          <w:sz w:val="28"/>
          <w:szCs w:val="28"/>
        </w:rPr>
        <w:t>42</w:t>
      </w:r>
      <w:r w:rsidR="000A2C63" w:rsidRPr="000A2C63">
        <w:rPr>
          <w:rFonts w:ascii="Times New Roman" w:hAnsi="Times New Roman" w:hint="eastAsia"/>
          <w:sz w:val="28"/>
          <w:szCs w:val="28"/>
        </w:rPr>
        <w:t>人。优秀学位论文评选，获奖人数不超过当年参加学位答辩的学生总数的</w:t>
      </w:r>
      <w:r w:rsidR="000A2C63" w:rsidRPr="000A2C63">
        <w:rPr>
          <w:rFonts w:ascii="Times New Roman" w:hAnsi="Times New Roman"/>
          <w:sz w:val="28"/>
          <w:szCs w:val="28"/>
        </w:rPr>
        <w:t>4</w:t>
      </w:r>
      <w:r w:rsidR="000A2C63" w:rsidRPr="000A2C63">
        <w:rPr>
          <w:rFonts w:ascii="Times New Roman" w:hAnsi="Times New Roman" w:hint="eastAsia"/>
          <w:sz w:val="28"/>
          <w:szCs w:val="28"/>
        </w:rPr>
        <w:t>%</w:t>
      </w:r>
      <w:r w:rsidR="000A2C63" w:rsidRPr="000A2C63">
        <w:rPr>
          <w:rFonts w:ascii="Times New Roman" w:hAnsi="Times New Roman" w:hint="eastAsia"/>
          <w:sz w:val="28"/>
          <w:szCs w:val="28"/>
        </w:rPr>
        <w:t>，涉及发放人数为</w:t>
      </w:r>
      <w:r w:rsidR="000A2C63" w:rsidRPr="000A2C63">
        <w:rPr>
          <w:rFonts w:ascii="Times New Roman" w:hAnsi="Times New Roman" w:hint="eastAsia"/>
          <w:sz w:val="28"/>
          <w:szCs w:val="28"/>
        </w:rPr>
        <w:t>15</w:t>
      </w:r>
      <w:r w:rsidR="000A2C63" w:rsidRPr="000A2C63">
        <w:rPr>
          <w:rFonts w:ascii="Times New Roman" w:hAnsi="Times New Roman" w:hint="eastAsia"/>
          <w:sz w:val="28"/>
          <w:szCs w:val="28"/>
        </w:rPr>
        <w:t>人。优秀科研发表评选，涉及发放人数</w:t>
      </w:r>
      <w:r w:rsidR="000A2C63" w:rsidRPr="000A2C63">
        <w:rPr>
          <w:rFonts w:ascii="Times New Roman" w:hAnsi="Times New Roman" w:hint="eastAsia"/>
          <w:sz w:val="28"/>
          <w:szCs w:val="28"/>
        </w:rPr>
        <w:t>6</w:t>
      </w:r>
      <w:r w:rsidR="000A2C63" w:rsidRPr="000A2C63">
        <w:rPr>
          <w:rFonts w:ascii="Times New Roman" w:hAnsi="Times New Roman" w:hint="eastAsia"/>
          <w:sz w:val="28"/>
          <w:szCs w:val="28"/>
        </w:rPr>
        <w:t>人。</w:t>
      </w:r>
    </w:p>
    <w:p w14:paraId="50E1DB0B" w14:textId="77777777" w:rsidR="005B1D5B" w:rsidRPr="00883283" w:rsidRDefault="00221DE2" w:rsidP="00221DE2">
      <w:pPr>
        <w:pStyle w:val="3"/>
        <w:ind w:firstLineChars="0" w:firstLine="0"/>
        <w:rPr>
          <w:rStyle w:val="NormalCharacter"/>
          <w:rFonts w:ascii="Times New Roman" w:eastAsia="黑体" w:hAnsi="Times New Roman"/>
          <w:sz w:val="28"/>
          <w:szCs w:val="28"/>
        </w:rPr>
      </w:pPr>
      <w:r>
        <w:rPr>
          <w:rStyle w:val="NormalCharacter"/>
          <w:rFonts w:ascii="Times New Roman" w:eastAsia="黑体" w:hAnsi="Times New Roman"/>
          <w:sz w:val="28"/>
          <w:szCs w:val="28"/>
        </w:rPr>
        <w:t>6</w:t>
      </w:r>
      <w:r w:rsidR="005B1D5B" w:rsidRPr="00883283">
        <w:rPr>
          <w:rStyle w:val="NormalCharacter"/>
          <w:rFonts w:ascii="Times New Roman" w:eastAsia="黑体" w:hAnsi="Times New Roman" w:hint="eastAsia"/>
          <w:sz w:val="28"/>
          <w:szCs w:val="28"/>
        </w:rPr>
        <w:t>、学术规范教育</w:t>
      </w:r>
      <w:r w:rsidR="00B61403">
        <w:rPr>
          <w:rStyle w:val="NormalCharacter"/>
          <w:rFonts w:ascii="Times New Roman" w:eastAsia="黑体" w:hAnsi="Times New Roman" w:hint="eastAsia"/>
          <w:sz w:val="28"/>
          <w:szCs w:val="28"/>
        </w:rPr>
        <w:t>与学术培训</w:t>
      </w:r>
      <w:r w:rsidR="005B1D5B" w:rsidRPr="00883283">
        <w:rPr>
          <w:rStyle w:val="NormalCharacter"/>
          <w:rFonts w:ascii="Times New Roman" w:eastAsia="黑体" w:hAnsi="Times New Roman" w:hint="eastAsia"/>
          <w:sz w:val="28"/>
          <w:szCs w:val="28"/>
        </w:rPr>
        <w:t>情况</w:t>
      </w:r>
    </w:p>
    <w:p w14:paraId="039D0B2B"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hint="eastAsia"/>
          <w:sz w:val="28"/>
          <w:szCs w:val="28"/>
        </w:rPr>
        <w:t>从研究生入学开始，学校就狠抓学风教育并将要求贯彻到培养各个环节和各个阶段。对学术不端行为，学校坚决采取零容忍态度，发现一例就严肃处理一例。</w:t>
      </w:r>
    </w:p>
    <w:p w14:paraId="3AC21FC0"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hint="eastAsia"/>
          <w:sz w:val="28"/>
          <w:szCs w:val="28"/>
        </w:rPr>
        <w:t>以时间为横轴，新生入学教育时，党委书记、校长的专题报告中均要求研究生坚持学习为主业、坚守学术科研的诚信底线；进入正式学习第一周，研究生院要求所有研究生签署《学术诚信承诺书》，针对学位论文、学术发表，特别是学术不端等行为进行明确说明，呼吁广大研究生自觉遵守学术诚信准则；在学院举办的学术沙龙、专题讲座以及课程教学中，相关教师、教学秘书均对文献检索、研究方法、</w:t>
      </w:r>
      <w:r>
        <w:rPr>
          <w:rFonts w:ascii="Times New Roman" w:hAnsi="Times New Roman" w:hint="eastAsia"/>
          <w:sz w:val="28"/>
          <w:szCs w:val="28"/>
        </w:rPr>
        <w:lastRenderedPageBreak/>
        <w:t>写作规范等进行强调；在学期间，党委研究生工作部每年组织研究生参加在人民大会堂举办的全国科学道德和学风建设宣讲教育报告会。</w:t>
      </w:r>
    </w:p>
    <w:p w14:paraId="4448EC41" w14:textId="77777777" w:rsidR="00B61403" w:rsidRDefault="005B1D5B" w:rsidP="00B61403">
      <w:pPr>
        <w:spacing w:line="300" w:lineRule="auto"/>
        <w:ind w:firstLineChars="200" w:firstLine="560"/>
        <w:rPr>
          <w:rFonts w:ascii="Times New Roman" w:hAnsi="Times New Roman"/>
          <w:sz w:val="28"/>
          <w:szCs w:val="28"/>
        </w:rPr>
      </w:pPr>
      <w:r>
        <w:rPr>
          <w:rFonts w:ascii="Times New Roman" w:hAnsi="Times New Roman" w:hint="eastAsia"/>
          <w:sz w:val="28"/>
          <w:szCs w:val="28"/>
        </w:rPr>
        <w:t>以事项为纵轴，学校就论文发表出现学术不端专门制定了《对外经济贸易大学学术不端行为查处细则》，对调查组的构成、行为认定、处理规则以及复核监督等进行了详细的规定；为避免研究生学位论文出现学术不端，制定了《对外经济贸易大学学位论文学术不端行为检测及处理办法》，对审查方法、认定原则以及处理结果等事项规定详实，并要求导师承担暂停招生资格、取消导师资格等责任。</w:t>
      </w:r>
    </w:p>
    <w:p w14:paraId="3C9C5BD8" w14:textId="77777777" w:rsidR="00B61403" w:rsidRPr="00B61403" w:rsidRDefault="00B61403" w:rsidP="00B61403">
      <w:pPr>
        <w:pStyle w:val="3"/>
        <w:ind w:firstLine="560"/>
        <w:rPr>
          <w:rFonts w:ascii="Times New Roman" w:eastAsia="宋体" w:hAnsi="Times New Roman"/>
          <w:color w:val="auto"/>
          <w:sz w:val="28"/>
          <w:szCs w:val="28"/>
        </w:rPr>
      </w:pPr>
      <w:r w:rsidRPr="00B61403">
        <w:rPr>
          <w:rFonts w:ascii="Times New Roman" w:eastAsia="宋体" w:hAnsi="Times New Roman" w:hint="eastAsia"/>
          <w:color w:val="auto"/>
          <w:sz w:val="28"/>
          <w:szCs w:val="28"/>
        </w:rPr>
        <w:t>本学位点重视对研究生的学术培训教育，从新生录取直到毕业，学院不定时安排院系教师开展学术讲座，促进研究生学业学习、学术研究、学位论文、毕业就业等工作顺利开展。与研究生谈话交流，了解研究生生活情况，及时释疑解惑，加强关心关爱，加大科研指导，进一步发挥好教师立德树人作用，构建和谐团队文化。对于毕业年级学生，重点关注学位论文写作和就业情况。对于在校生，重点关注课程进度和科研进展。帮助研究生新生融入团队，促进形成互帮互学良好氛围。</w:t>
      </w:r>
    </w:p>
    <w:p w14:paraId="557C4C54" w14:textId="77777777" w:rsidR="005B1D5B" w:rsidRPr="00883283" w:rsidRDefault="00221DE2" w:rsidP="00221DE2">
      <w:pPr>
        <w:pStyle w:val="3"/>
        <w:ind w:firstLineChars="0" w:firstLine="0"/>
        <w:rPr>
          <w:rStyle w:val="NormalCharacter"/>
          <w:rFonts w:ascii="Times New Roman" w:eastAsia="黑体" w:hAnsi="Times New Roman"/>
          <w:sz w:val="28"/>
          <w:szCs w:val="28"/>
        </w:rPr>
      </w:pPr>
      <w:r>
        <w:rPr>
          <w:rStyle w:val="NormalCharacter"/>
          <w:rFonts w:ascii="Times New Roman" w:eastAsia="黑体" w:hAnsi="Times New Roman"/>
          <w:sz w:val="28"/>
          <w:szCs w:val="28"/>
        </w:rPr>
        <w:t>7</w:t>
      </w:r>
      <w:r w:rsidR="005B1D5B" w:rsidRPr="00883283">
        <w:rPr>
          <w:rStyle w:val="NormalCharacter"/>
          <w:rFonts w:ascii="Times New Roman" w:eastAsia="黑体" w:hAnsi="Times New Roman" w:hint="eastAsia"/>
          <w:sz w:val="28"/>
          <w:szCs w:val="28"/>
        </w:rPr>
        <w:t>、课程建设</w:t>
      </w:r>
    </w:p>
    <w:p w14:paraId="1C890AB5"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2022</w:t>
      </w:r>
      <w:r>
        <w:rPr>
          <w:rFonts w:ascii="Times New Roman" w:hAnsi="Times New Roman" w:hint="eastAsia"/>
          <w:sz w:val="28"/>
          <w:szCs w:val="28"/>
        </w:rPr>
        <w:t>年研究生培养方案设置课程</w:t>
      </w:r>
      <w:r>
        <w:rPr>
          <w:rFonts w:ascii="Times New Roman" w:hAnsi="Times New Roman"/>
          <w:sz w:val="28"/>
          <w:szCs w:val="28"/>
        </w:rPr>
        <w:t>50</w:t>
      </w:r>
      <w:r>
        <w:rPr>
          <w:rFonts w:ascii="Times New Roman" w:hAnsi="Times New Roman" w:hint="eastAsia"/>
          <w:sz w:val="28"/>
          <w:szCs w:val="28"/>
        </w:rPr>
        <w:t>门，其中学位基础课</w:t>
      </w:r>
      <w:r>
        <w:rPr>
          <w:rFonts w:ascii="Times New Roman" w:hAnsi="Times New Roman"/>
          <w:sz w:val="28"/>
          <w:szCs w:val="28"/>
        </w:rPr>
        <w:t>4</w:t>
      </w:r>
      <w:r>
        <w:rPr>
          <w:rFonts w:ascii="Times New Roman" w:hAnsi="Times New Roman" w:hint="eastAsia"/>
          <w:sz w:val="28"/>
          <w:szCs w:val="28"/>
        </w:rPr>
        <w:t>门，专业必修课</w:t>
      </w:r>
      <w:r>
        <w:rPr>
          <w:rFonts w:ascii="Times New Roman" w:hAnsi="Times New Roman"/>
          <w:sz w:val="28"/>
          <w:szCs w:val="28"/>
        </w:rPr>
        <w:t>16</w:t>
      </w:r>
      <w:r>
        <w:rPr>
          <w:rFonts w:ascii="Times New Roman" w:hAnsi="Times New Roman" w:hint="eastAsia"/>
          <w:sz w:val="28"/>
          <w:szCs w:val="28"/>
        </w:rPr>
        <w:t>门，专业选修课</w:t>
      </w:r>
      <w:r>
        <w:rPr>
          <w:rFonts w:ascii="Times New Roman" w:hAnsi="Times New Roman"/>
          <w:sz w:val="28"/>
          <w:szCs w:val="28"/>
        </w:rPr>
        <w:t>25</w:t>
      </w:r>
      <w:r>
        <w:rPr>
          <w:rFonts w:ascii="Times New Roman" w:hAnsi="Times New Roman" w:hint="eastAsia"/>
          <w:sz w:val="28"/>
          <w:szCs w:val="28"/>
        </w:rPr>
        <w:t>门，公共选修课</w:t>
      </w:r>
      <w:r>
        <w:rPr>
          <w:rFonts w:ascii="Times New Roman" w:hAnsi="Times New Roman"/>
          <w:sz w:val="28"/>
          <w:szCs w:val="28"/>
        </w:rPr>
        <w:t>5</w:t>
      </w:r>
      <w:r>
        <w:rPr>
          <w:rFonts w:ascii="Times New Roman" w:hAnsi="Times New Roman" w:hint="eastAsia"/>
          <w:sz w:val="28"/>
          <w:szCs w:val="28"/>
        </w:rPr>
        <w:t>门（详情见下表）。</w:t>
      </w:r>
    </w:p>
    <w:p w14:paraId="506C9393" w14:textId="77777777" w:rsidR="005B1D5B" w:rsidRDefault="005B1D5B" w:rsidP="005B1D5B">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5 2022年研究生课程类别和名称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4"/>
        <w:gridCol w:w="6018"/>
      </w:tblGrid>
      <w:tr w:rsidR="005B1D5B" w14:paraId="3F3D8006" w14:textId="77777777" w:rsidTr="005B1D5B">
        <w:trPr>
          <w:trHeight w:val="255"/>
          <w:tblHeader/>
          <w:jc w:val="center"/>
        </w:trPr>
        <w:tc>
          <w:tcPr>
            <w:tcW w:w="1469" w:type="pct"/>
            <w:shd w:val="clear" w:color="000000" w:fill="auto"/>
            <w:vAlign w:val="center"/>
          </w:tcPr>
          <w:p w14:paraId="706655BA"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课程类别</w:t>
            </w:r>
          </w:p>
        </w:tc>
        <w:tc>
          <w:tcPr>
            <w:tcW w:w="3531" w:type="pct"/>
            <w:shd w:val="clear" w:color="000000" w:fill="auto"/>
            <w:vAlign w:val="center"/>
          </w:tcPr>
          <w:p w14:paraId="20F3ACEB"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课程名称</w:t>
            </w:r>
          </w:p>
        </w:tc>
      </w:tr>
      <w:tr w:rsidR="005B1D5B" w14:paraId="489140D7" w14:textId="77777777" w:rsidTr="005B1D5B">
        <w:trPr>
          <w:trHeight w:val="255"/>
          <w:jc w:val="center"/>
        </w:trPr>
        <w:tc>
          <w:tcPr>
            <w:tcW w:w="1469" w:type="pct"/>
            <w:vMerge w:val="restart"/>
            <w:shd w:val="clear" w:color="000000" w:fill="auto"/>
            <w:vAlign w:val="center"/>
          </w:tcPr>
          <w:p w14:paraId="3565390D"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学位基础课</w:t>
            </w:r>
          </w:p>
          <w:p w14:paraId="074A7D85"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w:t>
            </w:r>
            <w:r>
              <w:rPr>
                <w:rFonts w:ascii="Times New Roman" w:hAnsi="Times New Roman" w:hint="eastAsia"/>
                <w:sz w:val="22"/>
                <w:szCs w:val="22"/>
              </w:rPr>
              <w:t>4</w:t>
            </w:r>
            <w:r>
              <w:rPr>
                <w:rFonts w:ascii="Times New Roman" w:hAnsi="Times New Roman" w:hint="eastAsia"/>
                <w:sz w:val="22"/>
                <w:szCs w:val="22"/>
              </w:rPr>
              <w:t>门）</w:t>
            </w:r>
          </w:p>
        </w:tc>
        <w:tc>
          <w:tcPr>
            <w:tcW w:w="3531" w:type="pct"/>
            <w:shd w:val="clear" w:color="000000" w:fill="auto"/>
            <w:vAlign w:val="bottom"/>
          </w:tcPr>
          <w:p w14:paraId="4FBE09F8" w14:textId="77777777" w:rsidR="005B1D5B" w:rsidRPr="004E017A" w:rsidRDefault="005B1D5B" w:rsidP="005B1D5B">
            <w:pPr>
              <w:spacing w:line="300" w:lineRule="auto"/>
              <w:jc w:val="center"/>
              <w:rPr>
                <w:rFonts w:ascii="Times New Roman" w:hAnsi="Times New Roman"/>
                <w:sz w:val="22"/>
                <w:szCs w:val="22"/>
              </w:rPr>
            </w:pPr>
            <w:r w:rsidRPr="004E017A">
              <w:rPr>
                <w:rFonts w:cs="Arial" w:hint="eastAsia"/>
                <w:sz w:val="22"/>
                <w:szCs w:val="22"/>
              </w:rPr>
              <w:t>公共政策分析</w:t>
            </w:r>
          </w:p>
        </w:tc>
      </w:tr>
      <w:tr w:rsidR="005B1D5B" w14:paraId="2EC98A5F" w14:textId="77777777" w:rsidTr="005B1D5B">
        <w:trPr>
          <w:trHeight w:val="255"/>
          <w:jc w:val="center"/>
        </w:trPr>
        <w:tc>
          <w:tcPr>
            <w:tcW w:w="1469" w:type="pct"/>
            <w:vMerge/>
            <w:shd w:val="clear" w:color="000000" w:fill="auto"/>
            <w:vAlign w:val="center"/>
          </w:tcPr>
          <w:p w14:paraId="07715878" w14:textId="77777777" w:rsidR="005B1D5B" w:rsidRDefault="005B1D5B" w:rsidP="005B1D5B">
            <w:pPr>
              <w:jc w:val="center"/>
              <w:rPr>
                <w:rFonts w:ascii="Times New Roman" w:hAnsi="Times New Roman"/>
                <w:sz w:val="22"/>
                <w:szCs w:val="22"/>
              </w:rPr>
            </w:pPr>
          </w:p>
        </w:tc>
        <w:tc>
          <w:tcPr>
            <w:tcW w:w="3531" w:type="pct"/>
            <w:shd w:val="clear" w:color="000000" w:fill="auto"/>
            <w:vAlign w:val="bottom"/>
          </w:tcPr>
          <w:p w14:paraId="225B9756" w14:textId="77777777" w:rsidR="005B1D5B" w:rsidRPr="004E017A" w:rsidRDefault="005B1D5B" w:rsidP="005B1D5B">
            <w:pPr>
              <w:spacing w:line="300" w:lineRule="auto"/>
              <w:jc w:val="center"/>
              <w:rPr>
                <w:rFonts w:ascii="Times New Roman" w:hAnsi="Times New Roman"/>
                <w:sz w:val="22"/>
                <w:szCs w:val="22"/>
              </w:rPr>
            </w:pPr>
            <w:r w:rsidRPr="004E017A">
              <w:rPr>
                <w:rFonts w:cs="Arial" w:hint="eastAsia"/>
                <w:sz w:val="22"/>
                <w:szCs w:val="22"/>
              </w:rPr>
              <w:t>公共管理理论</w:t>
            </w:r>
          </w:p>
        </w:tc>
      </w:tr>
      <w:tr w:rsidR="005B1D5B" w14:paraId="38AF46E8" w14:textId="77777777" w:rsidTr="005B1D5B">
        <w:trPr>
          <w:trHeight w:val="255"/>
          <w:jc w:val="center"/>
        </w:trPr>
        <w:tc>
          <w:tcPr>
            <w:tcW w:w="1469" w:type="pct"/>
            <w:vMerge/>
            <w:shd w:val="clear" w:color="000000" w:fill="auto"/>
            <w:vAlign w:val="center"/>
          </w:tcPr>
          <w:p w14:paraId="04CE26F9" w14:textId="77777777" w:rsidR="005B1D5B" w:rsidRDefault="005B1D5B" w:rsidP="005B1D5B">
            <w:pPr>
              <w:jc w:val="center"/>
              <w:rPr>
                <w:rFonts w:ascii="Times New Roman" w:hAnsi="Times New Roman"/>
                <w:sz w:val="22"/>
                <w:szCs w:val="22"/>
              </w:rPr>
            </w:pPr>
          </w:p>
        </w:tc>
        <w:tc>
          <w:tcPr>
            <w:tcW w:w="3531" w:type="pct"/>
            <w:shd w:val="clear" w:color="000000" w:fill="auto"/>
            <w:vAlign w:val="bottom"/>
          </w:tcPr>
          <w:p w14:paraId="73B9C45E" w14:textId="77777777" w:rsidR="005B1D5B" w:rsidRPr="004E017A" w:rsidRDefault="005B1D5B" w:rsidP="005B1D5B">
            <w:pPr>
              <w:spacing w:line="300" w:lineRule="auto"/>
              <w:jc w:val="center"/>
              <w:rPr>
                <w:rFonts w:ascii="Times New Roman" w:hAnsi="Times New Roman"/>
                <w:sz w:val="22"/>
                <w:szCs w:val="22"/>
              </w:rPr>
            </w:pPr>
            <w:r w:rsidRPr="004E017A">
              <w:rPr>
                <w:rFonts w:cs="Arial" w:hint="eastAsia"/>
                <w:sz w:val="22"/>
                <w:szCs w:val="22"/>
              </w:rPr>
              <w:t>公共管理研究方法</w:t>
            </w:r>
          </w:p>
        </w:tc>
      </w:tr>
      <w:tr w:rsidR="005B1D5B" w14:paraId="3A6DFFEC" w14:textId="77777777" w:rsidTr="005B1D5B">
        <w:trPr>
          <w:trHeight w:val="255"/>
          <w:jc w:val="center"/>
        </w:trPr>
        <w:tc>
          <w:tcPr>
            <w:tcW w:w="1469" w:type="pct"/>
            <w:vMerge/>
            <w:shd w:val="clear" w:color="000000" w:fill="auto"/>
            <w:vAlign w:val="center"/>
          </w:tcPr>
          <w:p w14:paraId="373FF664" w14:textId="77777777" w:rsidR="005B1D5B" w:rsidRDefault="005B1D5B" w:rsidP="005B1D5B">
            <w:pPr>
              <w:jc w:val="center"/>
              <w:rPr>
                <w:rFonts w:ascii="Times New Roman" w:hAnsi="Times New Roman"/>
                <w:sz w:val="22"/>
                <w:szCs w:val="22"/>
              </w:rPr>
            </w:pPr>
          </w:p>
        </w:tc>
        <w:tc>
          <w:tcPr>
            <w:tcW w:w="3531" w:type="pct"/>
            <w:shd w:val="clear" w:color="000000" w:fill="auto"/>
            <w:vAlign w:val="bottom"/>
          </w:tcPr>
          <w:p w14:paraId="2BDC3871" w14:textId="77777777" w:rsidR="005B1D5B" w:rsidRPr="004E017A" w:rsidRDefault="005B1D5B" w:rsidP="005B1D5B">
            <w:pPr>
              <w:spacing w:line="300" w:lineRule="auto"/>
              <w:jc w:val="center"/>
              <w:rPr>
                <w:rFonts w:ascii="Times New Roman" w:hAnsi="Times New Roman"/>
                <w:sz w:val="22"/>
                <w:szCs w:val="22"/>
              </w:rPr>
            </w:pPr>
            <w:r w:rsidRPr="004E017A">
              <w:rPr>
                <w:rFonts w:cs="Arial" w:hint="eastAsia"/>
                <w:sz w:val="22"/>
                <w:szCs w:val="22"/>
              </w:rPr>
              <w:t>政治学理论与方法</w:t>
            </w:r>
          </w:p>
        </w:tc>
      </w:tr>
      <w:tr w:rsidR="005B1D5B" w14:paraId="2D86BA7B" w14:textId="77777777" w:rsidTr="005B1D5B">
        <w:trPr>
          <w:trHeight w:val="255"/>
          <w:jc w:val="center"/>
        </w:trPr>
        <w:tc>
          <w:tcPr>
            <w:tcW w:w="1469" w:type="pct"/>
            <w:vMerge w:val="restart"/>
            <w:shd w:val="clear" w:color="000000" w:fill="auto"/>
            <w:vAlign w:val="center"/>
          </w:tcPr>
          <w:p w14:paraId="28FFD568"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专业必修课</w:t>
            </w:r>
          </w:p>
          <w:p w14:paraId="79AAB3FF"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w:t>
            </w:r>
            <w:r>
              <w:rPr>
                <w:rFonts w:ascii="Times New Roman" w:hAnsi="Times New Roman" w:hint="eastAsia"/>
                <w:sz w:val="22"/>
                <w:szCs w:val="22"/>
              </w:rPr>
              <w:t>1</w:t>
            </w:r>
            <w:r>
              <w:rPr>
                <w:rFonts w:ascii="Times New Roman" w:hAnsi="Times New Roman"/>
                <w:sz w:val="22"/>
                <w:szCs w:val="22"/>
              </w:rPr>
              <w:t>6</w:t>
            </w:r>
            <w:r>
              <w:rPr>
                <w:rFonts w:ascii="Times New Roman" w:hAnsi="Times New Roman" w:hint="eastAsia"/>
                <w:sz w:val="22"/>
                <w:szCs w:val="22"/>
              </w:rPr>
              <w:t>门）</w:t>
            </w:r>
          </w:p>
        </w:tc>
        <w:tc>
          <w:tcPr>
            <w:tcW w:w="3531" w:type="pct"/>
            <w:shd w:val="clear" w:color="000000" w:fill="auto"/>
          </w:tcPr>
          <w:p w14:paraId="24C826D7" w14:textId="77777777" w:rsidR="005B1D5B" w:rsidRDefault="005B1D5B" w:rsidP="005B1D5B">
            <w:pPr>
              <w:spacing w:line="300" w:lineRule="auto"/>
              <w:jc w:val="center"/>
              <w:rPr>
                <w:rFonts w:ascii="Times New Roman" w:hAnsi="Times New Roman"/>
                <w:sz w:val="22"/>
                <w:szCs w:val="22"/>
              </w:rPr>
            </w:pPr>
            <w:r w:rsidRPr="008B2432">
              <w:rPr>
                <w:rFonts w:hint="eastAsia"/>
              </w:rPr>
              <w:t>中国文化政策研究</w:t>
            </w:r>
          </w:p>
        </w:tc>
      </w:tr>
      <w:tr w:rsidR="005B1D5B" w14:paraId="142E05F2" w14:textId="77777777" w:rsidTr="005B1D5B">
        <w:trPr>
          <w:trHeight w:val="255"/>
          <w:jc w:val="center"/>
        </w:trPr>
        <w:tc>
          <w:tcPr>
            <w:tcW w:w="1469" w:type="pct"/>
            <w:vMerge/>
            <w:shd w:val="clear" w:color="000000" w:fill="auto"/>
            <w:vAlign w:val="center"/>
          </w:tcPr>
          <w:p w14:paraId="24ACD940" w14:textId="77777777" w:rsidR="005B1D5B" w:rsidRDefault="005B1D5B" w:rsidP="005B1D5B">
            <w:pPr>
              <w:jc w:val="center"/>
              <w:rPr>
                <w:rFonts w:ascii="Times New Roman" w:hAnsi="Times New Roman"/>
                <w:sz w:val="22"/>
                <w:szCs w:val="22"/>
              </w:rPr>
            </w:pPr>
          </w:p>
        </w:tc>
        <w:tc>
          <w:tcPr>
            <w:tcW w:w="3531" w:type="pct"/>
            <w:shd w:val="clear" w:color="000000" w:fill="auto"/>
          </w:tcPr>
          <w:p w14:paraId="16173A8E" w14:textId="77777777" w:rsidR="005B1D5B" w:rsidRDefault="005B1D5B" w:rsidP="005B1D5B">
            <w:pPr>
              <w:spacing w:line="300" w:lineRule="auto"/>
              <w:jc w:val="center"/>
              <w:rPr>
                <w:rFonts w:ascii="Times New Roman" w:hAnsi="Times New Roman"/>
                <w:sz w:val="22"/>
                <w:szCs w:val="22"/>
              </w:rPr>
            </w:pPr>
            <w:r w:rsidRPr="008B2432">
              <w:rPr>
                <w:rFonts w:hint="eastAsia"/>
              </w:rPr>
              <w:t>公共决策科学</w:t>
            </w:r>
          </w:p>
        </w:tc>
      </w:tr>
      <w:tr w:rsidR="005B1D5B" w14:paraId="002639A7" w14:textId="77777777" w:rsidTr="005B1D5B">
        <w:trPr>
          <w:trHeight w:val="255"/>
          <w:jc w:val="center"/>
        </w:trPr>
        <w:tc>
          <w:tcPr>
            <w:tcW w:w="1469" w:type="pct"/>
            <w:vMerge/>
            <w:shd w:val="clear" w:color="000000" w:fill="auto"/>
            <w:vAlign w:val="center"/>
          </w:tcPr>
          <w:p w14:paraId="44A6DCC5" w14:textId="77777777" w:rsidR="005B1D5B" w:rsidRDefault="005B1D5B" w:rsidP="005B1D5B">
            <w:pPr>
              <w:jc w:val="center"/>
              <w:rPr>
                <w:rFonts w:ascii="Times New Roman" w:hAnsi="Times New Roman"/>
                <w:sz w:val="22"/>
                <w:szCs w:val="22"/>
              </w:rPr>
            </w:pPr>
          </w:p>
        </w:tc>
        <w:tc>
          <w:tcPr>
            <w:tcW w:w="3531" w:type="pct"/>
            <w:shd w:val="clear" w:color="000000" w:fill="auto"/>
          </w:tcPr>
          <w:p w14:paraId="507052D3" w14:textId="77777777" w:rsidR="005B1D5B" w:rsidRDefault="005B1D5B" w:rsidP="005B1D5B">
            <w:pPr>
              <w:spacing w:line="300" w:lineRule="auto"/>
              <w:jc w:val="center"/>
              <w:rPr>
                <w:rFonts w:ascii="Times New Roman" w:hAnsi="Times New Roman"/>
                <w:sz w:val="22"/>
                <w:szCs w:val="22"/>
              </w:rPr>
            </w:pPr>
            <w:r w:rsidRPr="008B2432">
              <w:rPr>
                <w:rFonts w:hint="eastAsia"/>
              </w:rPr>
              <w:t>公共经济政策因果效应评估</w:t>
            </w:r>
          </w:p>
        </w:tc>
      </w:tr>
      <w:tr w:rsidR="005B1D5B" w14:paraId="6B8C0E85" w14:textId="77777777" w:rsidTr="005B1D5B">
        <w:trPr>
          <w:trHeight w:val="255"/>
          <w:jc w:val="center"/>
        </w:trPr>
        <w:tc>
          <w:tcPr>
            <w:tcW w:w="1469" w:type="pct"/>
            <w:vMerge/>
            <w:shd w:val="clear" w:color="000000" w:fill="auto"/>
            <w:vAlign w:val="center"/>
          </w:tcPr>
          <w:p w14:paraId="557E7CB4" w14:textId="77777777" w:rsidR="005B1D5B" w:rsidRDefault="005B1D5B" w:rsidP="005B1D5B">
            <w:pPr>
              <w:jc w:val="center"/>
              <w:rPr>
                <w:rFonts w:ascii="Times New Roman" w:hAnsi="Times New Roman"/>
                <w:sz w:val="22"/>
                <w:szCs w:val="22"/>
              </w:rPr>
            </w:pPr>
          </w:p>
        </w:tc>
        <w:tc>
          <w:tcPr>
            <w:tcW w:w="3531" w:type="pct"/>
            <w:shd w:val="clear" w:color="000000" w:fill="auto"/>
          </w:tcPr>
          <w:p w14:paraId="7082F8B4" w14:textId="77777777" w:rsidR="005B1D5B" w:rsidRDefault="005B1D5B" w:rsidP="005B1D5B">
            <w:pPr>
              <w:spacing w:line="300" w:lineRule="auto"/>
              <w:jc w:val="center"/>
              <w:rPr>
                <w:rFonts w:ascii="Times New Roman" w:hAnsi="Times New Roman"/>
                <w:sz w:val="22"/>
                <w:szCs w:val="22"/>
              </w:rPr>
            </w:pPr>
            <w:r w:rsidRPr="008B2432">
              <w:rPr>
                <w:rFonts w:hint="eastAsia"/>
              </w:rPr>
              <w:t>公共经济管理</w:t>
            </w:r>
          </w:p>
        </w:tc>
      </w:tr>
      <w:tr w:rsidR="005B1D5B" w14:paraId="53472EFB" w14:textId="77777777" w:rsidTr="005B1D5B">
        <w:trPr>
          <w:trHeight w:val="255"/>
          <w:jc w:val="center"/>
        </w:trPr>
        <w:tc>
          <w:tcPr>
            <w:tcW w:w="1469" w:type="pct"/>
            <w:vMerge/>
            <w:shd w:val="clear" w:color="000000" w:fill="auto"/>
            <w:vAlign w:val="center"/>
          </w:tcPr>
          <w:p w14:paraId="7715EB57" w14:textId="77777777" w:rsidR="005B1D5B" w:rsidRDefault="005B1D5B" w:rsidP="005B1D5B">
            <w:pPr>
              <w:jc w:val="center"/>
              <w:rPr>
                <w:rFonts w:ascii="Times New Roman" w:hAnsi="Times New Roman"/>
                <w:sz w:val="22"/>
                <w:szCs w:val="22"/>
              </w:rPr>
            </w:pPr>
          </w:p>
        </w:tc>
        <w:tc>
          <w:tcPr>
            <w:tcW w:w="3531" w:type="pct"/>
            <w:shd w:val="clear" w:color="000000" w:fill="auto"/>
          </w:tcPr>
          <w:p w14:paraId="1EF25F85" w14:textId="77777777" w:rsidR="005B1D5B" w:rsidRDefault="005B1D5B" w:rsidP="005B1D5B">
            <w:pPr>
              <w:spacing w:line="300" w:lineRule="auto"/>
              <w:jc w:val="center"/>
              <w:rPr>
                <w:rFonts w:ascii="Times New Roman" w:hAnsi="Times New Roman"/>
                <w:sz w:val="22"/>
                <w:szCs w:val="22"/>
              </w:rPr>
            </w:pPr>
            <w:r w:rsidRPr="008B2432">
              <w:rPr>
                <w:rFonts w:hint="eastAsia"/>
              </w:rPr>
              <w:t>劳动经济研究</w:t>
            </w:r>
          </w:p>
        </w:tc>
      </w:tr>
      <w:tr w:rsidR="005B1D5B" w14:paraId="232B2738" w14:textId="77777777" w:rsidTr="005B1D5B">
        <w:trPr>
          <w:trHeight w:val="255"/>
          <w:jc w:val="center"/>
        </w:trPr>
        <w:tc>
          <w:tcPr>
            <w:tcW w:w="1469" w:type="pct"/>
            <w:vMerge/>
            <w:shd w:val="clear" w:color="000000" w:fill="auto"/>
            <w:vAlign w:val="center"/>
          </w:tcPr>
          <w:p w14:paraId="6CE23FD4" w14:textId="77777777" w:rsidR="005B1D5B" w:rsidRDefault="005B1D5B" w:rsidP="005B1D5B">
            <w:pPr>
              <w:jc w:val="center"/>
              <w:rPr>
                <w:rFonts w:ascii="Times New Roman" w:hAnsi="Times New Roman"/>
                <w:sz w:val="22"/>
                <w:szCs w:val="22"/>
              </w:rPr>
            </w:pPr>
          </w:p>
        </w:tc>
        <w:tc>
          <w:tcPr>
            <w:tcW w:w="3531" w:type="pct"/>
            <w:shd w:val="clear" w:color="000000" w:fill="auto"/>
          </w:tcPr>
          <w:p w14:paraId="3EB79064" w14:textId="77777777" w:rsidR="005B1D5B" w:rsidRDefault="005B1D5B" w:rsidP="005B1D5B">
            <w:pPr>
              <w:spacing w:line="300" w:lineRule="auto"/>
              <w:jc w:val="center"/>
              <w:rPr>
                <w:rFonts w:ascii="Times New Roman" w:hAnsi="Times New Roman"/>
                <w:sz w:val="22"/>
                <w:szCs w:val="22"/>
              </w:rPr>
            </w:pPr>
            <w:r w:rsidRPr="008B2432">
              <w:rPr>
                <w:rFonts w:hint="eastAsia"/>
              </w:rPr>
              <w:t>政务大数据的方法和应用</w:t>
            </w:r>
          </w:p>
        </w:tc>
      </w:tr>
      <w:tr w:rsidR="005B1D5B" w14:paraId="6373F547" w14:textId="77777777" w:rsidTr="005B1D5B">
        <w:trPr>
          <w:trHeight w:val="255"/>
          <w:jc w:val="center"/>
        </w:trPr>
        <w:tc>
          <w:tcPr>
            <w:tcW w:w="1469" w:type="pct"/>
            <w:vMerge/>
            <w:shd w:val="clear" w:color="000000" w:fill="auto"/>
            <w:vAlign w:val="center"/>
          </w:tcPr>
          <w:p w14:paraId="498C4F7B" w14:textId="77777777" w:rsidR="005B1D5B" w:rsidRDefault="005B1D5B" w:rsidP="005B1D5B">
            <w:pPr>
              <w:jc w:val="center"/>
              <w:rPr>
                <w:rFonts w:ascii="Times New Roman" w:hAnsi="Times New Roman"/>
                <w:sz w:val="22"/>
                <w:szCs w:val="22"/>
              </w:rPr>
            </w:pPr>
          </w:p>
        </w:tc>
        <w:tc>
          <w:tcPr>
            <w:tcW w:w="3531" w:type="pct"/>
            <w:shd w:val="clear" w:color="000000" w:fill="auto"/>
          </w:tcPr>
          <w:p w14:paraId="26D20E1B" w14:textId="77777777" w:rsidR="005B1D5B" w:rsidRDefault="005B1D5B" w:rsidP="005B1D5B">
            <w:pPr>
              <w:spacing w:line="300" w:lineRule="auto"/>
              <w:jc w:val="center"/>
              <w:rPr>
                <w:rFonts w:ascii="Times New Roman" w:hAnsi="Times New Roman"/>
                <w:sz w:val="22"/>
                <w:szCs w:val="22"/>
              </w:rPr>
            </w:pPr>
            <w:r w:rsidRPr="008B2432">
              <w:rPr>
                <w:rFonts w:hint="eastAsia"/>
              </w:rPr>
              <w:t>教育学原理</w:t>
            </w:r>
          </w:p>
        </w:tc>
      </w:tr>
      <w:tr w:rsidR="005B1D5B" w14:paraId="7D86349B" w14:textId="77777777" w:rsidTr="005B1D5B">
        <w:trPr>
          <w:trHeight w:val="255"/>
          <w:jc w:val="center"/>
        </w:trPr>
        <w:tc>
          <w:tcPr>
            <w:tcW w:w="1469" w:type="pct"/>
            <w:vMerge/>
            <w:shd w:val="clear" w:color="000000" w:fill="auto"/>
            <w:vAlign w:val="center"/>
          </w:tcPr>
          <w:p w14:paraId="72958BF7" w14:textId="77777777" w:rsidR="005B1D5B" w:rsidRDefault="005B1D5B" w:rsidP="005B1D5B">
            <w:pPr>
              <w:jc w:val="center"/>
              <w:rPr>
                <w:rFonts w:ascii="Times New Roman" w:hAnsi="Times New Roman"/>
                <w:sz w:val="22"/>
                <w:szCs w:val="22"/>
              </w:rPr>
            </w:pPr>
          </w:p>
        </w:tc>
        <w:tc>
          <w:tcPr>
            <w:tcW w:w="3531" w:type="pct"/>
            <w:shd w:val="clear" w:color="000000" w:fill="auto"/>
          </w:tcPr>
          <w:p w14:paraId="6E278780" w14:textId="77777777" w:rsidR="005B1D5B" w:rsidRDefault="005B1D5B" w:rsidP="005B1D5B">
            <w:pPr>
              <w:spacing w:line="300" w:lineRule="auto"/>
              <w:jc w:val="center"/>
              <w:rPr>
                <w:rFonts w:ascii="Times New Roman" w:hAnsi="Times New Roman"/>
                <w:sz w:val="22"/>
                <w:szCs w:val="22"/>
              </w:rPr>
            </w:pPr>
            <w:r w:rsidRPr="008B2432">
              <w:rPr>
                <w:rFonts w:hint="eastAsia"/>
              </w:rPr>
              <w:t>文化产业学</w:t>
            </w:r>
          </w:p>
        </w:tc>
      </w:tr>
      <w:tr w:rsidR="005B1D5B" w14:paraId="3440F817" w14:textId="77777777" w:rsidTr="005B1D5B">
        <w:trPr>
          <w:trHeight w:val="255"/>
          <w:jc w:val="center"/>
        </w:trPr>
        <w:tc>
          <w:tcPr>
            <w:tcW w:w="1469" w:type="pct"/>
            <w:vMerge/>
            <w:shd w:val="clear" w:color="000000" w:fill="auto"/>
            <w:vAlign w:val="center"/>
          </w:tcPr>
          <w:p w14:paraId="209D08EF" w14:textId="77777777" w:rsidR="005B1D5B" w:rsidRDefault="005B1D5B" w:rsidP="005B1D5B">
            <w:pPr>
              <w:jc w:val="center"/>
              <w:rPr>
                <w:rFonts w:ascii="Times New Roman" w:hAnsi="Times New Roman"/>
                <w:sz w:val="22"/>
                <w:szCs w:val="22"/>
              </w:rPr>
            </w:pPr>
          </w:p>
        </w:tc>
        <w:tc>
          <w:tcPr>
            <w:tcW w:w="3531" w:type="pct"/>
            <w:shd w:val="clear" w:color="000000" w:fill="auto"/>
          </w:tcPr>
          <w:p w14:paraId="436C7E95" w14:textId="77777777" w:rsidR="005B1D5B" w:rsidRDefault="005B1D5B" w:rsidP="005B1D5B">
            <w:pPr>
              <w:spacing w:line="300" w:lineRule="auto"/>
              <w:jc w:val="center"/>
              <w:rPr>
                <w:rFonts w:ascii="Times New Roman" w:hAnsi="Times New Roman"/>
                <w:sz w:val="22"/>
                <w:szCs w:val="22"/>
              </w:rPr>
            </w:pPr>
            <w:r w:rsidRPr="008B2432">
              <w:rPr>
                <w:rFonts w:hint="eastAsia"/>
              </w:rPr>
              <w:t>文化社会学</w:t>
            </w:r>
          </w:p>
        </w:tc>
      </w:tr>
      <w:tr w:rsidR="005B1D5B" w14:paraId="04D8FA9A" w14:textId="77777777" w:rsidTr="005B1D5B">
        <w:trPr>
          <w:trHeight w:val="255"/>
          <w:jc w:val="center"/>
        </w:trPr>
        <w:tc>
          <w:tcPr>
            <w:tcW w:w="1469" w:type="pct"/>
            <w:vMerge/>
            <w:shd w:val="clear" w:color="000000" w:fill="auto"/>
            <w:vAlign w:val="center"/>
          </w:tcPr>
          <w:p w14:paraId="3B7A5BA7" w14:textId="77777777" w:rsidR="005B1D5B" w:rsidRDefault="005B1D5B" w:rsidP="005B1D5B">
            <w:pPr>
              <w:jc w:val="center"/>
              <w:rPr>
                <w:rFonts w:ascii="Times New Roman" w:hAnsi="Times New Roman"/>
                <w:sz w:val="22"/>
                <w:szCs w:val="22"/>
              </w:rPr>
            </w:pPr>
          </w:p>
        </w:tc>
        <w:tc>
          <w:tcPr>
            <w:tcW w:w="3531" w:type="pct"/>
            <w:shd w:val="clear" w:color="000000" w:fill="auto"/>
          </w:tcPr>
          <w:p w14:paraId="601AF294" w14:textId="77777777" w:rsidR="005B1D5B" w:rsidRDefault="005B1D5B" w:rsidP="005B1D5B">
            <w:pPr>
              <w:spacing w:line="300" w:lineRule="auto"/>
              <w:jc w:val="center"/>
              <w:rPr>
                <w:rFonts w:ascii="Times New Roman" w:hAnsi="Times New Roman"/>
                <w:sz w:val="22"/>
                <w:szCs w:val="22"/>
              </w:rPr>
            </w:pPr>
            <w:r w:rsidRPr="008B2432">
              <w:rPr>
                <w:rFonts w:hint="eastAsia"/>
              </w:rPr>
              <w:t>海关程序与合</w:t>
            </w:r>
            <w:proofErr w:type="gramStart"/>
            <w:r w:rsidRPr="008B2432">
              <w:rPr>
                <w:rFonts w:hint="eastAsia"/>
              </w:rPr>
              <w:t>规</w:t>
            </w:r>
            <w:proofErr w:type="gramEnd"/>
            <w:r w:rsidRPr="008B2432">
              <w:rPr>
                <w:rFonts w:hint="eastAsia"/>
              </w:rPr>
              <w:t>管理</w:t>
            </w:r>
          </w:p>
        </w:tc>
      </w:tr>
      <w:tr w:rsidR="005B1D5B" w14:paraId="5DB1A3F5" w14:textId="77777777" w:rsidTr="005B1D5B">
        <w:trPr>
          <w:trHeight w:val="255"/>
          <w:jc w:val="center"/>
        </w:trPr>
        <w:tc>
          <w:tcPr>
            <w:tcW w:w="1469" w:type="pct"/>
            <w:vMerge/>
            <w:shd w:val="clear" w:color="000000" w:fill="auto"/>
            <w:vAlign w:val="center"/>
          </w:tcPr>
          <w:p w14:paraId="13128977" w14:textId="77777777" w:rsidR="005B1D5B" w:rsidRDefault="005B1D5B" w:rsidP="005B1D5B">
            <w:pPr>
              <w:jc w:val="center"/>
              <w:rPr>
                <w:rFonts w:ascii="Times New Roman" w:hAnsi="Times New Roman"/>
                <w:sz w:val="22"/>
                <w:szCs w:val="22"/>
              </w:rPr>
            </w:pPr>
          </w:p>
        </w:tc>
        <w:tc>
          <w:tcPr>
            <w:tcW w:w="3531" w:type="pct"/>
            <w:shd w:val="clear" w:color="000000" w:fill="auto"/>
          </w:tcPr>
          <w:p w14:paraId="49305174" w14:textId="77777777" w:rsidR="005B1D5B" w:rsidRDefault="005B1D5B" w:rsidP="005B1D5B">
            <w:pPr>
              <w:spacing w:line="300" w:lineRule="auto"/>
              <w:jc w:val="center"/>
              <w:rPr>
                <w:rFonts w:ascii="Times New Roman" w:hAnsi="Times New Roman"/>
                <w:sz w:val="22"/>
                <w:szCs w:val="22"/>
              </w:rPr>
            </w:pPr>
            <w:r w:rsidRPr="008B2432">
              <w:rPr>
                <w:rFonts w:hint="eastAsia"/>
              </w:rPr>
              <w:t>海关管理技术研究</w:t>
            </w:r>
          </w:p>
        </w:tc>
      </w:tr>
      <w:tr w:rsidR="005B1D5B" w14:paraId="2491A2EC" w14:textId="77777777" w:rsidTr="005B1D5B">
        <w:trPr>
          <w:trHeight w:val="255"/>
          <w:jc w:val="center"/>
        </w:trPr>
        <w:tc>
          <w:tcPr>
            <w:tcW w:w="1469" w:type="pct"/>
            <w:vMerge/>
            <w:shd w:val="clear" w:color="000000" w:fill="auto"/>
            <w:vAlign w:val="center"/>
          </w:tcPr>
          <w:p w14:paraId="02EBDF86" w14:textId="77777777" w:rsidR="005B1D5B" w:rsidRDefault="005B1D5B" w:rsidP="005B1D5B">
            <w:pPr>
              <w:jc w:val="center"/>
              <w:rPr>
                <w:rFonts w:ascii="Times New Roman" w:hAnsi="Times New Roman"/>
                <w:sz w:val="22"/>
                <w:szCs w:val="22"/>
              </w:rPr>
            </w:pPr>
          </w:p>
        </w:tc>
        <w:tc>
          <w:tcPr>
            <w:tcW w:w="3531" w:type="pct"/>
            <w:shd w:val="clear" w:color="000000" w:fill="auto"/>
          </w:tcPr>
          <w:p w14:paraId="2DEAD246" w14:textId="77777777" w:rsidR="005B1D5B" w:rsidRDefault="005B1D5B" w:rsidP="005B1D5B">
            <w:pPr>
              <w:spacing w:line="300" w:lineRule="auto"/>
              <w:jc w:val="center"/>
              <w:rPr>
                <w:rFonts w:ascii="Times New Roman" w:hAnsi="Times New Roman"/>
                <w:sz w:val="22"/>
                <w:szCs w:val="22"/>
              </w:rPr>
            </w:pPr>
            <w:r w:rsidRPr="008B2432">
              <w:rPr>
                <w:rFonts w:hint="eastAsia"/>
              </w:rPr>
              <w:t>海关行政法研究</w:t>
            </w:r>
          </w:p>
        </w:tc>
      </w:tr>
      <w:tr w:rsidR="005B1D5B" w14:paraId="01E22AD9" w14:textId="77777777" w:rsidTr="005B1D5B">
        <w:trPr>
          <w:trHeight w:val="255"/>
          <w:jc w:val="center"/>
        </w:trPr>
        <w:tc>
          <w:tcPr>
            <w:tcW w:w="1469" w:type="pct"/>
            <w:vMerge/>
            <w:shd w:val="clear" w:color="000000" w:fill="auto"/>
            <w:vAlign w:val="center"/>
          </w:tcPr>
          <w:p w14:paraId="0223F9E6" w14:textId="77777777" w:rsidR="005B1D5B" w:rsidRDefault="005B1D5B" w:rsidP="005B1D5B">
            <w:pPr>
              <w:jc w:val="center"/>
              <w:rPr>
                <w:rFonts w:ascii="Times New Roman" w:hAnsi="Times New Roman"/>
                <w:sz w:val="22"/>
                <w:szCs w:val="22"/>
              </w:rPr>
            </w:pPr>
          </w:p>
        </w:tc>
        <w:tc>
          <w:tcPr>
            <w:tcW w:w="3531" w:type="pct"/>
            <w:shd w:val="clear" w:color="000000" w:fill="auto"/>
          </w:tcPr>
          <w:p w14:paraId="3936AEF1" w14:textId="77777777" w:rsidR="005B1D5B" w:rsidRDefault="005B1D5B" w:rsidP="005B1D5B">
            <w:pPr>
              <w:spacing w:line="300" w:lineRule="auto"/>
              <w:jc w:val="center"/>
              <w:rPr>
                <w:rFonts w:ascii="Times New Roman" w:hAnsi="Times New Roman"/>
                <w:sz w:val="22"/>
                <w:szCs w:val="22"/>
              </w:rPr>
            </w:pPr>
            <w:r w:rsidRPr="008B2432">
              <w:rPr>
                <w:rFonts w:hint="eastAsia"/>
              </w:rPr>
              <w:t>研究设计与论文写作</w:t>
            </w:r>
          </w:p>
        </w:tc>
      </w:tr>
      <w:tr w:rsidR="005B1D5B" w14:paraId="7AC8AB18" w14:textId="77777777" w:rsidTr="005B1D5B">
        <w:trPr>
          <w:trHeight w:val="255"/>
          <w:jc w:val="center"/>
        </w:trPr>
        <w:tc>
          <w:tcPr>
            <w:tcW w:w="1469" w:type="pct"/>
            <w:vMerge/>
            <w:shd w:val="clear" w:color="000000" w:fill="auto"/>
            <w:vAlign w:val="center"/>
          </w:tcPr>
          <w:p w14:paraId="5C928266" w14:textId="77777777" w:rsidR="005B1D5B" w:rsidRDefault="005B1D5B" w:rsidP="005B1D5B">
            <w:pPr>
              <w:jc w:val="center"/>
              <w:rPr>
                <w:rFonts w:ascii="Times New Roman" w:hAnsi="Times New Roman"/>
                <w:sz w:val="22"/>
                <w:szCs w:val="22"/>
              </w:rPr>
            </w:pPr>
          </w:p>
        </w:tc>
        <w:tc>
          <w:tcPr>
            <w:tcW w:w="3531" w:type="pct"/>
            <w:shd w:val="clear" w:color="000000" w:fill="auto"/>
          </w:tcPr>
          <w:p w14:paraId="7BA16C67" w14:textId="77777777" w:rsidR="005B1D5B" w:rsidRDefault="005B1D5B" w:rsidP="005B1D5B">
            <w:pPr>
              <w:spacing w:line="300" w:lineRule="auto"/>
              <w:jc w:val="center"/>
              <w:rPr>
                <w:rFonts w:ascii="Times New Roman" w:hAnsi="Times New Roman"/>
                <w:sz w:val="22"/>
                <w:szCs w:val="22"/>
              </w:rPr>
            </w:pPr>
            <w:r w:rsidRPr="008B2432">
              <w:rPr>
                <w:rFonts w:hint="eastAsia"/>
              </w:rPr>
              <w:t>社会保障研究</w:t>
            </w:r>
          </w:p>
        </w:tc>
      </w:tr>
      <w:tr w:rsidR="005B1D5B" w14:paraId="53267C3B" w14:textId="77777777" w:rsidTr="005B1D5B">
        <w:trPr>
          <w:trHeight w:val="255"/>
          <w:jc w:val="center"/>
        </w:trPr>
        <w:tc>
          <w:tcPr>
            <w:tcW w:w="1469" w:type="pct"/>
            <w:vMerge/>
            <w:shd w:val="clear" w:color="000000" w:fill="auto"/>
            <w:vAlign w:val="center"/>
          </w:tcPr>
          <w:p w14:paraId="7F58A556" w14:textId="77777777" w:rsidR="005B1D5B" w:rsidRDefault="005B1D5B" w:rsidP="005B1D5B">
            <w:pPr>
              <w:jc w:val="center"/>
              <w:rPr>
                <w:rFonts w:ascii="Times New Roman" w:hAnsi="Times New Roman"/>
                <w:sz w:val="22"/>
                <w:szCs w:val="22"/>
              </w:rPr>
            </w:pPr>
          </w:p>
        </w:tc>
        <w:tc>
          <w:tcPr>
            <w:tcW w:w="3531" w:type="pct"/>
            <w:shd w:val="clear" w:color="000000" w:fill="auto"/>
          </w:tcPr>
          <w:p w14:paraId="06CBCA8F" w14:textId="77777777" w:rsidR="005B1D5B" w:rsidRDefault="005B1D5B" w:rsidP="005B1D5B">
            <w:pPr>
              <w:spacing w:line="300" w:lineRule="auto"/>
              <w:jc w:val="center"/>
              <w:rPr>
                <w:rFonts w:ascii="Times New Roman" w:hAnsi="Times New Roman"/>
                <w:sz w:val="22"/>
                <w:szCs w:val="22"/>
              </w:rPr>
            </w:pPr>
            <w:r w:rsidRPr="008B2432">
              <w:rPr>
                <w:rFonts w:hint="eastAsia"/>
              </w:rPr>
              <w:t>行政学研究</w:t>
            </w:r>
          </w:p>
        </w:tc>
      </w:tr>
      <w:tr w:rsidR="005B1D5B" w14:paraId="3ED3E144" w14:textId="77777777" w:rsidTr="005B1D5B">
        <w:trPr>
          <w:trHeight w:val="255"/>
          <w:jc w:val="center"/>
        </w:trPr>
        <w:tc>
          <w:tcPr>
            <w:tcW w:w="1469" w:type="pct"/>
            <w:vMerge/>
            <w:shd w:val="clear" w:color="000000" w:fill="auto"/>
            <w:vAlign w:val="center"/>
          </w:tcPr>
          <w:p w14:paraId="0678CAB0" w14:textId="77777777" w:rsidR="005B1D5B" w:rsidRDefault="005B1D5B" w:rsidP="005B1D5B">
            <w:pPr>
              <w:jc w:val="center"/>
              <w:rPr>
                <w:rFonts w:ascii="Times New Roman" w:hAnsi="Times New Roman"/>
                <w:sz w:val="22"/>
                <w:szCs w:val="22"/>
              </w:rPr>
            </w:pPr>
          </w:p>
        </w:tc>
        <w:tc>
          <w:tcPr>
            <w:tcW w:w="3531" w:type="pct"/>
            <w:shd w:val="clear" w:color="000000" w:fill="auto"/>
          </w:tcPr>
          <w:p w14:paraId="630480F3" w14:textId="77777777" w:rsidR="005B1D5B" w:rsidRDefault="005B1D5B" w:rsidP="005B1D5B">
            <w:pPr>
              <w:spacing w:line="300" w:lineRule="auto"/>
              <w:jc w:val="center"/>
              <w:rPr>
                <w:rFonts w:ascii="Times New Roman" w:hAnsi="Times New Roman"/>
                <w:sz w:val="22"/>
                <w:szCs w:val="22"/>
              </w:rPr>
            </w:pPr>
            <w:r w:rsidRPr="008B2432">
              <w:rPr>
                <w:rFonts w:hint="eastAsia"/>
              </w:rPr>
              <w:t>高等教育学</w:t>
            </w:r>
          </w:p>
        </w:tc>
      </w:tr>
      <w:tr w:rsidR="005B1D5B" w14:paraId="1446BFCF" w14:textId="77777777" w:rsidTr="005B1D5B">
        <w:trPr>
          <w:trHeight w:val="255"/>
          <w:jc w:val="center"/>
        </w:trPr>
        <w:tc>
          <w:tcPr>
            <w:tcW w:w="1469" w:type="pct"/>
            <w:vMerge w:val="restart"/>
            <w:shd w:val="clear" w:color="000000" w:fill="auto"/>
            <w:vAlign w:val="center"/>
          </w:tcPr>
          <w:p w14:paraId="6175B243"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专业选修课</w:t>
            </w:r>
          </w:p>
          <w:p w14:paraId="7B4495E5"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w:t>
            </w:r>
            <w:r>
              <w:rPr>
                <w:rFonts w:ascii="Times New Roman" w:hAnsi="Times New Roman" w:hint="eastAsia"/>
                <w:sz w:val="22"/>
                <w:szCs w:val="22"/>
              </w:rPr>
              <w:t>2</w:t>
            </w:r>
            <w:r>
              <w:rPr>
                <w:rFonts w:ascii="Times New Roman" w:hAnsi="Times New Roman"/>
                <w:sz w:val="22"/>
                <w:szCs w:val="22"/>
              </w:rPr>
              <w:t>5</w:t>
            </w:r>
            <w:r>
              <w:rPr>
                <w:rFonts w:ascii="Times New Roman" w:hAnsi="Times New Roman" w:hint="eastAsia"/>
                <w:sz w:val="22"/>
                <w:szCs w:val="22"/>
              </w:rPr>
              <w:t>门）</w:t>
            </w:r>
          </w:p>
        </w:tc>
        <w:tc>
          <w:tcPr>
            <w:tcW w:w="3531" w:type="pct"/>
            <w:shd w:val="clear" w:color="000000" w:fill="auto"/>
          </w:tcPr>
          <w:p w14:paraId="11375F11" w14:textId="77777777" w:rsidR="005B1D5B" w:rsidRDefault="005B1D5B" w:rsidP="005B1D5B">
            <w:pPr>
              <w:spacing w:line="300" w:lineRule="auto"/>
              <w:jc w:val="center"/>
              <w:rPr>
                <w:rFonts w:ascii="Times New Roman" w:hAnsi="Times New Roman"/>
                <w:sz w:val="22"/>
                <w:szCs w:val="22"/>
              </w:rPr>
            </w:pPr>
            <w:r w:rsidRPr="00B93F9F">
              <w:rPr>
                <w:rFonts w:hint="eastAsia"/>
              </w:rPr>
              <w:t>世界贸易组织与区域经济一体化</w:t>
            </w:r>
          </w:p>
        </w:tc>
      </w:tr>
      <w:tr w:rsidR="005B1D5B" w14:paraId="49F2993B" w14:textId="77777777" w:rsidTr="005B1D5B">
        <w:trPr>
          <w:trHeight w:val="255"/>
          <w:jc w:val="center"/>
        </w:trPr>
        <w:tc>
          <w:tcPr>
            <w:tcW w:w="1469" w:type="pct"/>
            <w:vMerge/>
            <w:shd w:val="clear" w:color="000000" w:fill="auto"/>
            <w:vAlign w:val="center"/>
          </w:tcPr>
          <w:p w14:paraId="79391740"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1E3DF527" w14:textId="77777777" w:rsidR="005B1D5B" w:rsidRDefault="005B1D5B" w:rsidP="005B1D5B">
            <w:pPr>
              <w:spacing w:line="300" w:lineRule="auto"/>
              <w:jc w:val="center"/>
              <w:rPr>
                <w:rFonts w:ascii="Times New Roman" w:hAnsi="Times New Roman"/>
                <w:sz w:val="22"/>
                <w:szCs w:val="22"/>
              </w:rPr>
            </w:pPr>
            <w:r w:rsidRPr="00B93F9F">
              <w:rPr>
                <w:rFonts w:hint="eastAsia"/>
              </w:rPr>
              <w:t>中国政府与政治</w:t>
            </w:r>
          </w:p>
        </w:tc>
      </w:tr>
      <w:tr w:rsidR="005B1D5B" w14:paraId="17DE84F7" w14:textId="77777777" w:rsidTr="005B1D5B">
        <w:trPr>
          <w:trHeight w:val="255"/>
          <w:jc w:val="center"/>
        </w:trPr>
        <w:tc>
          <w:tcPr>
            <w:tcW w:w="1469" w:type="pct"/>
            <w:vMerge/>
            <w:shd w:val="clear" w:color="000000" w:fill="auto"/>
            <w:vAlign w:val="center"/>
          </w:tcPr>
          <w:p w14:paraId="7AED51E2"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7D6B490D" w14:textId="77777777" w:rsidR="005B1D5B" w:rsidRDefault="005B1D5B" w:rsidP="005B1D5B">
            <w:pPr>
              <w:spacing w:line="300" w:lineRule="auto"/>
              <w:jc w:val="center"/>
              <w:rPr>
                <w:rFonts w:ascii="Times New Roman" w:hAnsi="Times New Roman"/>
                <w:sz w:val="22"/>
                <w:szCs w:val="22"/>
              </w:rPr>
            </w:pPr>
            <w:r w:rsidRPr="00B93F9F">
              <w:rPr>
                <w:rFonts w:hint="eastAsia"/>
              </w:rPr>
              <w:t>产业组织与政府规制</w:t>
            </w:r>
          </w:p>
        </w:tc>
      </w:tr>
      <w:tr w:rsidR="005B1D5B" w14:paraId="3BB2A867" w14:textId="77777777" w:rsidTr="005B1D5B">
        <w:trPr>
          <w:trHeight w:val="255"/>
          <w:jc w:val="center"/>
        </w:trPr>
        <w:tc>
          <w:tcPr>
            <w:tcW w:w="1469" w:type="pct"/>
            <w:vMerge/>
            <w:shd w:val="clear" w:color="000000" w:fill="auto"/>
            <w:vAlign w:val="center"/>
          </w:tcPr>
          <w:p w14:paraId="4E9FBA57"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60BC87CD" w14:textId="77777777" w:rsidR="005B1D5B" w:rsidRDefault="005B1D5B" w:rsidP="005B1D5B">
            <w:pPr>
              <w:spacing w:line="300" w:lineRule="auto"/>
              <w:jc w:val="center"/>
              <w:rPr>
                <w:rFonts w:ascii="Times New Roman" w:hAnsi="Times New Roman"/>
                <w:sz w:val="22"/>
                <w:szCs w:val="22"/>
              </w:rPr>
            </w:pPr>
            <w:r w:rsidRPr="00B93F9F">
              <w:rPr>
                <w:rFonts w:hint="eastAsia"/>
              </w:rPr>
              <w:t>人力资源管理</w:t>
            </w:r>
          </w:p>
        </w:tc>
      </w:tr>
      <w:tr w:rsidR="005B1D5B" w14:paraId="5C9F2C2C" w14:textId="77777777" w:rsidTr="005B1D5B">
        <w:trPr>
          <w:trHeight w:val="255"/>
          <w:jc w:val="center"/>
        </w:trPr>
        <w:tc>
          <w:tcPr>
            <w:tcW w:w="1469" w:type="pct"/>
            <w:vMerge/>
            <w:shd w:val="clear" w:color="000000" w:fill="auto"/>
            <w:vAlign w:val="center"/>
          </w:tcPr>
          <w:p w14:paraId="4FF34498"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429B5881" w14:textId="77777777" w:rsidR="005B1D5B" w:rsidRDefault="005B1D5B" w:rsidP="005B1D5B">
            <w:pPr>
              <w:spacing w:line="300" w:lineRule="auto"/>
              <w:jc w:val="center"/>
              <w:rPr>
                <w:rFonts w:ascii="Times New Roman" w:hAnsi="Times New Roman"/>
                <w:sz w:val="22"/>
                <w:szCs w:val="22"/>
              </w:rPr>
            </w:pPr>
            <w:r w:rsidRPr="00B93F9F">
              <w:rPr>
                <w:rFonts w:hint="eastAsia"/>
              </w:rPr>
              <w:t>传媒产业管理</w:t>
            </w:r>
          </w:p>
        </w:tc>
      </w:tr>
      <w:tr w:rsidR="005B1D5B" w14:paraId="42A47BEB" w14:textId="77777777" w:rsidTr="005B1D5B">
        <w:trPr>
          <w:trHeight w:val="255"/>
          <w:jc w:val="center"/>
        </w:trPr>
        <w:tc>
          <w:tcPr>
            <w:tcW w:w="1469" w:type="pct"/>
            <w:vMerge/>
            <w:shd w:val="clear" w:color="000000" w:fill="auto"/>
            <w:vAlign w:val="center"/>
          </w:tcPr>
          <w:p w14:paraId="616E6F9F"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64BD0638" w14:textId="77777777" w:rsidR="005B1D5B" w:rsidRDefault="005B1D5B" w:rsidP="005B1D5B">
            <w:pPr>
              <w:spacing w:line="300" w:lineRule="auto"/>
              <w:jc w:val="center"/>
              <w:rPr>
                <w:rFonts w:ascii="Times New Roman" w:hAnsi="Times New Roman"/>
                <w:sz w:val="22"/>
                <w:szCs w:val="22"/>
              </w:rPr>
            </w:pPr>
            <w:r w:rsidRPr="00B93F9F">
              <w:rPr>
                <w:rFonts w:hint="eastAsia"/>
              </w:rPr>
              <w:t>信息社会与网络政治</w:t>
            </w:r>
          </w:p>
        </w:tc>
      </w:tr>
      <w:tr w:rsidR="005B1D5B" w14:paraId="2B3EDB1A" w14:textId="77777777" w:rsidTr="005B1D5B">
        <w:trPr>
          <w:trHeight w:val="255"/>
          <w:jc w:val="center"/>
        </w:trPr>
        <w:tc>
          <w:tcPr>
            <w:tcW w:w="1469" w:type="pct"/>
            <w:vMerge/>
            <w:shd w:val="clear" w:color="000000" w:fill="auto"/>
            <w:vAlign w:val="center"/>
          </w:tcPr>
          <w:p w14:paraId="3B32BD97"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24A00DD1" w14:textId="77777777" w:rsidR="005B1D5B" w:rsidRDefault="005B1D5B" w:rsidP="005B1D5B">
            <w:pPr>
              <w:spacing w:line="300" w:lineRule="auto"/>
              <w:jc w:val="center"/>
              <w:rPr>
                <w:rFonts w:ascii="Times New Roman" w:hAnsi="Times New Roman"/>
                <w:sz w:val="22"/>
                <w:szCs w:val="22"/>
              </w:rPr>
            </w:pPr>
            <w:r w:rsidRPr="00B93F9F">
              <w:rPr>
                <w:rFonts w:hint="eastAsia"/>
              </w:rPr>
              <w:t>公共文化事业管理</w:t>
            </w:r>
          </w:p>
        </w:tc>
      </w:tr>
      <w:tr w:rsidR="005B1D5B" w14:paraId="65386945" w14:textId="77777777" w:rsidTr="005B1D5B">
        <w:trPr>
          <w:trHeight w:val="255"/>
          <w:jc w:val="center"/>
        </w:trPr>
        <w:tc>
          <w:tcPr>
            <w:tcW w:w="1469" w:type="pct"/>
            <w:vMerge/>
            <w:shd w:val="clear" w:color="000000" w:fill="auto"/>
            <w:vAlign w:val="center"/>
          </w:tcPr>
          <w:p w14:paraId="2568358F"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29DB82DF" w14:textId="77777777" w:rsidR="005B1D5B" w:rsidRDefault="005B1D5B" w:rsidP="005B1D5B">
            <w:pPr>
              <w:spacing w:line="300" w:lineRule="auto"/>
              <w:jc w:val="center"/>
              <w:rPr>
                <w:rFonts w:ascii="Times New Roman" w:hAnsi="Times New Roman"/>
                <w:sz w:val="22"/>
                <w:szCs w:val="22"/>
              </w:rPr>
            </w:pPr>
            <w:r w:rsidRPr="00B93F9F">
              <w:rPr>
                <w:rFonts w:hint="eastAsia"/>
              </w:rPr>
              <w:t>公共行政学史</w:t>
            </w:r>
          </w:p>
        </w:tc>
      </w:tr>
      <w:tr w:rsidR="005B1D5B" w14:paraId="0335CB77" w14:textId="77777777" w:rsidTr="005B1D5B">
        <w:trPr>
          <w:trHeight w:val="255"/>
          <w:jc w:val="center"/>
        </w:trPr>
        <w:tc>
          <w:tcPr>
            <w:tcW w:w="1469" w:type="pct"/>
            <w:vMerge/>
            <w:shd w:val="clear" w:color="000000" w:fill="auto"/>
            <w:vAlign w:val="center"/>
          </w:tcPr>
          <w:p w14:paraId="402B681D"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5C45F787" w14:textId="77777777" w:rsidR="005B1D5B" w:rsidRDefault="005B1D5B" w:rsidP="005B1D5B">
            <w:pPr>
              <w:spacing w:line="300" w:lineRule="auto"/>
              <w:jc w:val="center"/>
              <w:rPr>
                <w:rFonts w:ascii="Times New Roman" w:hAnsi="Times New Roman"/>
                <w:sz w:val="22"/>
                <w:szCs w:val="22"/>
              </w:rPr>
            </w:pPr>
            <w:r w:rsidRPr="00B93F9F">
              <w:rPr>
                <w:rFonts w:hint="eastAsia"/>
              </w:rPr>
              <w:t>关税理论与政策</w:t>
            </w:r>
          </w:p>
        </w:tc>
      </w:tr>
      <w:tr w:rsidR="005B1D5B" w14:paraId="1D52760E" w14:textId="77777777" w:rsidTr="005B1D5B">
        <w:trPr>
          <w:trHeight w:val="255"/>
          <w:jc w:val="center"/>
        </w:trPr>
        <w:tc>
          <w:tcPr>
            <w:tcW w:w="1469" w:type="pct"/>
            <w:vMerge/>
            <w:shd w:val="clear" w:color="000000" w:fill="auto"/>
            <w:vAlign w:val="center"/>
          </w:tcPr>
          <w:p w14:paraId="41CB4A67"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2EF237C6" w14:textId="77777777" w:rsidR="005B1D5B" w:rsidRDefault="005B1D5B" w:rsidP="005B1D5B">
            <w:pPr>
              <w:spacing w:line="300" w:lineRule="auto"/>
              <w:jc w:val="center"/>
              <w:rPr>
                <w:rFonts w:ascii="Times New Roman" w:hAnsi="Times New Roman"/>
                <w:sz w:val="22"/>
                <w:szCs w:val="22"/>
              </w:rPr>
            </w:pPr>
            <w:r w:rsidRPr="00B93F9F">
              <w:rPr>
                <w:rFonts w:hint="eastAsia"/>
              </w:rPr>
              <w:t>创意城市案例精讲</w:t>
            </w:r>
          </w:p>
        </w:tc>
      </w:tr>
      <w:tr w:rsidR="005B1D5B" w14:paraId="6421DA9A" w14:textId="77777777" w:rsidTr="005B1D5B">
        <w:trPr>
          <w:trHeight w:val="255"/>
          <w:jc w:val="center"/>
        </w:trPr>
        <w:tc>
          <w:tcPr>
            <w:tcW w:w="1469" w:type="pct"/>
            <w:vMerge/>
            <w:shd w:val="clear" w:color="000000" w:fill="auto"/>
            <w:vAlign w:val="center"/>
          </w:tcPr>
          <w:p w14:paraId="7F87C9BA"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1752F230" w14:textId="77777777" w:rsidR="005B1D5B" w:rsidRDefault="005B1D5B" w:rsidP="005B1D5B">
            <w:pPr>
              <w:spacing w:line="300" w:lineRule="auto"/>
              <w:jc w:val="center"/>
              <w:rPr>
                <w:rFonts w:ascii="Times New Roman" w:hAnsi="Times New Roman"/>
                <w:sz w:val="22"/>
                <w:szCs w:val="22"/>
              </w:rPr>
            </w:pPr>
            <w:r w:rsidRPr="00B93F9F">
              <w:rPr>
                <w:rFonts w:hint="eastAsia"/>
              </w:rPr>
              <w:t>发展经济学专题</w:t>
            </w:r>
          </w:p>
        </w:tc>
      </w:tr>
      <w:tr w:rsidR="005B1D5B" w14:paraId="39DBF5CE" w14:textId="77777777" w:rsidTr="005B1D5B">
        <w:trPr>
          <w:trHeight w:val="255"/>
          <w:jc w:val="center"/>
        </w:trPr>
        <w:tc>
          <w:tcPr>
            <w:tcW w:w="1469" w:type="pct"/>
            <w:vMerge/>
            <w:shd w:val="clear" w:color="000000" w:fill="auto"/>
            <w:vAlign w:val="center"/>
          </w:tcPr>
          <w:p w14:paraId="01CC2482"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0FA14B8C" w14:textId="77777777" w:rsidR="005B1D5B" w:rsidRDefault="005B1D5B" w:rsidP="005B1D5B">
            <w:pPr>
              <w:spacing w:line="300" w:lineRule="auto"/>
              <w:jc w:val="center"/>
              <w:rPr>
                <w:rFonts w:ascii="Times New Roman" w:hAnsi="Times New Roman"/>
                <w:sz w:val="22"/>
                <w:szCs w:val="22"/>
              </w:rPr>
            </w:pPr>
            <w:r w:rsidRPr="00B93F9F">
              <w:rPr>
                <w:rFonts w:hint="eastAsia"/>
              </w:rPr>
              <w:t>国际文化产业规划与政策</w:t>
            </w:r>
          </w:p>
        </w:tc>
      </w:tr>
      <w:tr w:rsidR="005B1D5B" w14:paraId="21E671A1" w14:textId="77777777" w:rsidTr="005B1D5B">
        <w:trPr>
          <w:trHeight w:val="255"/>
          <w:jc w:val="center"/>
        </w:trPr>
        <w:tc>
          <w:tcPr>
            <w:tcW w:w="1469" w:type="pct"/>
            <w:vMerge/>
            <w:shd w:val="clear" w:color="000000" w:fill="auto"/>
            <w:vAlign w:val="center"/>
          </w:tcPr>
          <w:p w14:paraId="4671B64E"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136B9958" w14:textId="77777777" w:rsidR="005B1D5B" w:rsidRDefault="005B1D5B" w:rsidP="005B1D5B">
            <w:pPr>
              <w:spacing w:line="300" w:lineRule="auto"/>
              <w:jc w:val="center"/>
              <w:rPr>
                <w:rFonts w:ascii="Times New Roman" w:hAnsi="Times New Roman"/>
                <w:sz w:val="22"/>
                <w:szCs w:val="22"/>
              </w:rPr>
            </w:pPr>
            <w:r w:rsidRPr="00B93F9F">
              <w:rPr>
                <w:rFonts w:hint="eastAsia"/>
              </w:rPr>
              <w:t>国际海关条约研究</w:t>
            </w:r>
          </w:p>
        </w:tc>
      </w:tr>
      <w:tr w:rsidR="005B1D5B" w14:paraId="7F9C235F" w14:textId="77777777" w:rsidTr="005B1D5B">
        <w:trPr>
          <w:trHeight w:val="255"/>
          <w:jc w:val="center"/>
        </w:trPr>
        <w:tc>
          <w:tcPr>
            <w:tcW w:w="1469" w:type="pct"/>
            <w:vMerge/>
            <w:shd w:val="clear" w:color="000000" w:fill="auto"/>
            <w:vAlign w:val="center"/>
          </w:tcPr>
          <w:p w14:paraId="20A1EADB"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7EBBA454" w14:textId="77777777" w:rsidR="005B1D5B" w:rsidRDefault="005B1D5B" w:rsidP="005B1D5B">
            <w:pPr>
              <w:spacing w:line="300" w:lineRule="auto"/>
              <w:jc w:val="center"/>
              <w:rPr>
                <w:rFonts w:ascii="Times New Roman" w:hAnsi="Times New Roman"/>
                <w:sz w:val="22"/>
                <w:szCs w:val="22"/>
              </w:rPr>
            </w:pPr>
            <w:r w:rsidRPr="00B93F9F">
              <w:rPr>
                <w:rFonts w:hint="eastAsia"/>
              </w:rPr>
              <w:t>国际经济学前沿</w:t>
            </w:r>
          </w:p>
        </w:tc>
      </w:tr>
      <w:tr w:rsidR="005B1D5B" w14:paraId="56546715" w14:textId="77777777" w:rsidTr="005B1D5B">
        <w:trPr>
          <w:trHeight w:val="255"/>
          <w:jc w:val="center"/>
        </w:trPr>
        <w:tc>
          <w:tcPr>
            <w:tcW w:w="1469" w:type="pct"/>
            <w:vMerge/>
            <w:shd w:val="clear" w:color="000000" w:fill="auto"/>
            <w:vAlign w:val="center"/>
          </w:tcPr>
          <w:p w14:paraId="2405F344"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13524602" w14:textId="77777777" w:rsidR="005B1D5B" w:rsidRDefault="005B1D5B" w:rsidP="005B1D5B">
            <w:pPr>
              <w:spacing w:line="300" w:lineRule="auto"/>
              <w:jc w:val="center"/>
              <w:rPr>
                <w:rFonts w:ascii="Times New Roman" w:hAnsi="Times New Roman"/>
                <w:sz w:val="22"/>
                <w:szCs w:val="22"/>
              </w:rPr>
            </w:pPr>
            <w:r w:rsidRPr="00B93F9F">
              <w:rPr>
                <w:rFonts w:hint="eastAsia"/>
              </w:rPr>
              <w:t>城市经济专题</w:t>
            </w:r>
          </w:p>
        </w:tc>
      </w:tr>
      <w:tr w:rsidR="005B1D5B" w14:paraId="07763F82" w14:textId="77777777" w:rsidTr="005B1D5B">
        <w:trPr>
          <w:trHeight w:val="255"/>
          <w:jc w:val="center"/>
        </w:trPr>
        <w:tc>
          <w:tcPr>
            <w:tcW w:w="1469" w:type="pct"/>
            <w:vMerge/>
            <w:shd w:val="clear" w:color="000000" w:fill="auto"/>
            <w:vAlign w:val="center"/>
          </w:tcPr>
          <w:p w14:paraId="7F037ED8"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44262C17" w14:textId="77777777" w:rsidR="005B1D5B" w:rsidRDefault="005B1D5B" w:rsidP="005B1D5B">
            <w:pPr>
              <w:spacing w:line="300" w:lineRule="auto"/>
              <w:jc w:val="center"/>
              <w:rPr>
                <w:rFonts w:ascii="Times New Roman" w:hAnsi="Times New Roman"/>
                <w:sz w:val="22"/>
                <w:szCs w:val="22"/>
              </w:rPr>
            </w:pPr>
            <w:r w:rsidRPr="00B93F9F">
              <w:rPr>
                <w:rFonts w:hint="eastAsia"/>
              </w:rPr>
              <w:t>应急管理</w:t>
            </w:r>
          </w:p>
        </w:tc>
      </w:tr>
      <w:tr w:rsidR="005B1D5B" w14:paraId="3E855D0E" w14:textId="77777777" w:rsidTr="005B1D5B">
        <w:trPr>
          <w:trHeight w:val="255"/>
          <w:jc w:val="center"/>
        </w:trPr>
        <w:tc>
          <w:tcPr>
            <w:tcW w:w="1469" w:type="pct"/>
            <w:vMerge/>
            <w:shd w:val="clear" w:color="000000" w:fill="auto"/>
            <w:vAlign w:val="center"/>
          </w:tcPr>
          <w:p w14:paraId="5E6F06D6"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64662AD0" w14:textId="77777777" w:rsidR="005B1D5B" w:rsidRDefault="005B1D5B" w:rsidP="005B1D5B">
            <w:pPr>
              <w:spacing w:line="300" w:lineRule="auto"/>
              <w:jc w:val="center"/>
              <w:rPr>
                <w:rFonts w:ascii="Times New Roman" w:hAnsi="Times New Roman"/>
                <w:sz w:val="22"/>
                <w:szCs w:val="22"/>
              </w:rPr>
            </w:pPr>
            <w:r w:rsidRPr="00B93F9F">
              <w:rPr>
                <w:rFonts w:hint="eastAsia"/>
              </w:rPr>
              <w:t>政务大数据的实践和分析</w:t>
            </w:r>
          </w:p>
        </w:tc>
      </w:tr>
      <w:tr w:rsidR="005B1D5B" w14:paraId="159BA337" w14:textId="77777777" w:rsidTr="005B1D5B">
        <w:trPr>
          <w:trHeight w:val="255"/>
          <w:jc w:val="center"/>
        </w:trPr>
        <w:tc>
          <w:tcPr>
            <w:tcW w:w="1469" w:type="pct"/>
            <w:vMerge/>
            <w:shd w:val="clear" w:color="000000" w:fill="auto"/>
            <w:vAlign w:val="center"/>
          </w:tcPr>
          <w:p w14:paraId="1D4FC6B8"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18873226" w14:textId="77777777" w:rsidR="005B1D5B" w:rsidRDefault="005B1D5B" w:rsidP="005B1D5B">
            <w:pPr>
              <w:spacing w:line="300" w:lineRule="auto"/>
              <w:jc w:val="center"/>
              <w:rPr>
                <w:rFonts w:ascii="Times New Roman" w:hAnsi="Times New Roman"/>
                <w:sz w:val="22"/>
                <w:szCs w:val="22"/>
              </w:rPr>
            </w:pPr>
            <w:r w:rsidRPr="00B93F9F">
              <w:rPr>
                <w:rFonts w:hint="eastAsia"/>
              </w:rPr>
              <w:t>教育社会学</w:t>
            </w:r>
          </w:p>
        </w:tc>
      </w:tr>
      <w:tr w:rsidR="005B1D5B" w14:paraId="2FCA9DF2" w14:textId="77777777" w:rsidTr="005B1D5B">
        <w:trPr>
          <w:trHeight w:val="255"/>
          <w:jc w:val="center"/>
        </w:trPr>
        <w:tc>
          <w:tcPr>
            <w:tcW w:w="1469" w:type="pct"/>
            <w:vMerge/>
            <w:shd w:val="clear" w:color="000000" w:fill="auto"/>
            <w:vAlign w:val="center"/>
          </w:tcPr>
          <w:p w14:paraId="0ED12C6E"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09A23B53" w14:textId="77777777" w:rsidR="005B1D5B" w:rsidRDefault="005B1D5B" w:rsidP="005B1D5B">
            <w:pPr>
              <w:spacing w:line="300" w:lineRule="auto"/>
              <w:jc w:val="center"/>
              <w:rPr>
                <w:rFonts w:ascii="Times New Roman" w:hAnsi="Times New Roman"/>
                <w:sz w:val="22"/>
                <w:szCs w:val="22"/>
              </w:rPr>
            </w:pPr>
            <w:r w:rsidRPr="00B93F9F">
              <w:rPr>
                <w:rFonts w:hint="eastAsia"/>
              </w:rPr>
              <w:t>教育管理学</w:t>
            </w:r>
          </w:p>
        </w:tc>
      </w:tr>
      <w:tr w:rsidR="005B1D5B" w14:paraId="60662F5C" w14:textId="77777777" w:rsidTr="005B1D5B">
        <w:trPr>
          <w:trHeight w:val="255"/>
          <w:jc w:val="center"/>
        </w:trPr>
        <w:tc>
          <w:tcPr>
            <w:tcW w:w="1469" w:type="pct"/>
            <w:vMerge/>
            <w:shd w:val="clear" w:color="000000" w:fill="auto"/>
            <w:vAlign w:val="center"/>
          </w:tcPr>
          <w:p w14:paraId="0B1A08A3"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00C9FFC7" w14:textId="77777777" w:rsidR="005B1D5B" w:rsidRDefault="005B1D5B" w:rsidP="005B1D5B">
            <w:pPr>
              <w:spacing w:line="300" w:lineRule="auto"/>
              <w:jc w:val="center"/>
              <w:rPr>
                <w:rFonts w:ascii="Times New Roman" w:hAnsi="Times New Roman"/>
                <w:sz w:val="22"/>
                <w:szCs w:val="22"/>
              </w:rPr>
            </w:pPr>
            <w:r w:rsidRPr="00B93F9F">
              <w:rPr>
                <w:rFonts w:hint="eastAsia"/>
              </w:rPr>
              <w:t>教育经济学</w:t>
            </w:r>
          </w:p>
        </w:tc>
      </w:tr>
      <w:tr w:rsidR="005B1D5B" w14:paraId="02584D82" w14:textId="77777777" w:rsidTr="005B1D5B">
        <w:trPr>
          <w:trHeight w:val="255"/>
          <w:jc w:val="center"/>
        </w:trPr>
        <w:tc>
          <w:tcPr>
            <w:tcW w:w="1469" w:type="pct"/>
            <w:vMerge/>
            <w:shd w:val="clear" w:color="000000" w:fill="auto"/>
            <w:vAlign w:val="center"/>
          </w:tcPr>
          <w:p w14:paraId="4B33D3DC"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1E537265" w14:textId="77777777" w:rsidR="005B1D5B" w:rsidRDefault="005B1D5B" w:rsidP="005B1D5B">
            <w:pPr>
              <w:spacing w:line="300" w:lineRule="auto"/>
              <w:jc w:val="center"/>
              <w:rPr>
                <w:rFonts w:ascii="Times New Roman" w:hAnsi="Times New Roman"/>
                <w:sz w:val="22"/>
                <w:szCs w:val="22"/>
              </w:rPr>
            </w:pPr>
            <w:r w:rsidRPr="00B93F9F">
              <w:rPr>
                <w:rFonts w:hint="eastAsia"/>
              </w:rPr>
              <w:t>海关统计与数据分析</w:t>
            </w:r>
          </w:p>
        </w:tc>
      </w:tr>
      <w:tr w:rsidR="005B1D5B" w14:paraId="0688EF8A" w14:textId="77777777" w:rsidTr="005B1D5B">
        <w:trPr>
          <w:trHeight w:val="255"/>
          <w:jc w:val="center"/>
        </w:trPr>
        <w:tc>
          <w:tcPr>
            <w:tcW w:w="1469" w:type="pct"/>
            <w:vMerge/>
            <w:shd w:val="clear" w:color="000000" w:fill="auto"/>
            <w:vAlign w:val="center"/>
          </w:tcPr>
          <w:p w14:paraId="10A22C47"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38894E2D" w14:textId="77777777" w:rsidR="005B1D5B" w:rsidRDefault="005B1D5B" w:rsidP="005B1D5B">
            <w:pPr>
              <w:spacing w:line="300" w:lineRule="auto"/>
              <w:jc w:val="center"/>
              <w:rPr>
                <w:rFonts w:ascii="Times New Roman" w:hAnsi="Times New Roman"/>
                <w:sz w:val="22"/>
                <w:szCs w:val="22"/>
              </w:rPr>
            </w:pPr>
            <w:r w:rsidRPr="00B93F9F">
              <w:rPr>
                <w:rFonts w:hint="eastAsia"/>
              </w:rPr>
              <w:t>质性与案例研究方法</w:t>
            </w:r>
          </w:p>
        </w:tc>
      </w:tr>
      <w:tr w:rsidR="005B1D5B" w14:paraId="3DDD0630" w14:textId="77777777" w:rsidTr="005B1D5B">
        <w:trPr>
          <w:trHeight w:val="255"/>
          <w:jc w:val="center"/>
        </w:trPr>
        <w:tc>
          <w:tcPr>
            <w:tcW w:w="1469" w:type="pct"/>
            <w:vMerge/>
            <w:shd w:val="clear" w:color="000000" w:fill="auto"/>
            <w:vAlign w:val="center"/>
          </w:tcPr>
          <w:p w14:paraId="4E5A36C8"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75F47297" w14:textId="77777777" w:rsidR="005B1D5B" w:rsidRDefault="005B1D5B" w:rsidP="005B1D5B">
            <w:pPr>
              <w:spacing w:line="300" w:lineRule="auto"/>
              <w:jc w:val="center"/>
              <w:rPr>
                <w:rFonts w:ascii="Times New Roman" w:hAnsi="Times New Roman"/>
                <w:sz w:val="22"/>
                <w:szCs w:val="22"/>
              </w:rPr>
            </w:pPr>
            <w:r w:rsidRPr="00B93F9F">
              <w:rPr>
                <w:rFonts w:hint="eastAsia"/>
              </w:rPr>
              <w:t>贸易政策经济学</w:t>
            </w:r>
          </w:p>
        </w:tc>
      </w:tr>
      <w:tr w:rsidR="005B1D5B" w14:paraId="13ABA17F" w14:textId="77777777" w:rsidTr="005B1D5B">
        <w:trPr>
          <w:trHeight w:val="255"/>
          <w:jc w:val="center"/>
        </w:trPr>
        <w:tc>
          <w:tcPr>
            <w:tcW w:w="1469" w:type="pct"/>
            <w:vMerge/>
            <w:shd w:val="clear" w:color="000000" w:fill="auto"/>
            <w:vAlign w:val="center"/>
          </w:tcPr>
          <w:p w14:paraId="634338AD"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24E22B80" w14:textId="77777777" w:rsidR="005B1D5B" w:rsidRDefault="005B1D5B" w:rsidP="005B1D5B">
            <w:pPr>
              <w:spacing w:line="300" w:lineRule="auto"/>
              <w:jc w:val="center"/>
              <w:rPr>
                <w:rFonts w:ascii="Times New Roman" w:hAnsi="Times New Roman"/>
                <w:sz w:val="22"/>
                <w:szCs w:val="22"/>
              </w:rPr>
            </w:pPr>
            <w:r w:rsidRPr="00B93F9F">
              <w:rPr>
                <w:rFonts w:hint="eastAsia"/>
              </w:rPr>
              <w:t>跨文化管理</w:t>
            </w:r>
          </w:p>
        </w:tc>
      </w:tr>
      <w:tr w:rsidR="005B1D5B" w14:paraId="52B8087C" w14:textId="77777777" w:rsidTr="005B1D5B">
        <w:trPr>
          <w:trHeight w:val="255"/>
          <w:jc w:val="center"/>
        </w:trPr>
        <w:tc>
          <w:tcPr>
            <w:tcW w:w="1469" w:type="pct"/>
            <w:vMerge/>
            <w:shd w:val="clear" w:color="000000" w:fill="auto"/>
            <w:vAlign w:val="center"/>
          </w:tcPr>
          <w:p w14:paraId="3A5F505E"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759AE7B5" w14:textId="77777777" w:rsidR="005B1D5B" w:rsidRDefault="005B1D5B" w:rsidP="005B1D5B">
            <w:pPr>
              <w:spacing w:line="300" w:lineRule="auto"/>
              <w:jc w:val="center"/>
              <w:rPr>
                <w:rFonts w:ascii="Times New Roman" w:hAnsi="Times New Roman"/>
                <w:sz w:val="22"/>
                <w:szCs w:val="22"/>
              </w:rPr>
            </w:pPr>
            <w:r w:rsidRPr="00B93F9F">
              <w:rPr>
                <w:rFonts w:hint="eastAsia"/>
              </w:rPr>
              <w:t>非营利组织管理</w:t>
            </w:r>
          </w:p>
        </w:tc>
      </w:tr>
      <w:tr w:rsidR="005B1D5B" w14:paraId="320070B0" w14:textId="77777777" w:rsidTr="005B1D5B">
        <w:trPr>
          <w:trHeight w:val="255"/>
          <w:jc w:val="center"/>
        </w:trPr>
        <w:tc>
          <w:tcPr>
            <w:tcW w:w="1469" w:type="pct"/>
            <w:vMerge w:val="restart"/>
            <w:shd w:val="clear" w:color="000000" w:fill="auto"/>
            <w:vAlign w:val="center"/>
          </w:tcPr>
          <w:p w14:paraId="792A4F17"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公共选修课</w:t>
            </w:r>
          </w:p>
          <w:p w14:paraId="67292196"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w:t>
            </w:r>
            <w:r>
              <w:rPr>
                <w:rFonts w:ascii="Times New Roman" w:hAnsi="Times New Roman"/>
                <w:sz w:val="22"/>
                <w:szCs w:val="22"/>
              </w:rPr>
              <w:t>5</w:t>
            </w:r>
            <w:r>
              <w:rPr>
                <w:rFonts w:ascii="Times New Roman" w:hAnsi="Times New Roman" w:hint="eastAsia"/>
                <w:sz w:val="22"/>
                <w:szCs w:val="22"/>
              </w:rPr>
              <w:t>门）</w:t>
            </w:r>
          </w:p>
        </w:tc>
        <w:tc>
          <w:tcPr>
            <w:tcW w:w="3531" w:type="pct"/>
            <w:shd w:val="clear" w:color="000000" w:fill="auto"/>
          </w:tcPr>
          <w:p w14:paraId="2FFA57A0" w14:textId="77777777" w:rsidR="005B1D5B" w:rsidRPr="00B93F9F" w:rsidRDefault="005B1D5B" w:rsidP="005B1D5B">
            <w:pPr>
              <w:spacing w:line="300" w:lineRule="auto"/>
              <w:jc w:val="center"/>
            </w:pPr>
            <w:r w:rsidRPr="00791D1C">
              <w:rPr>
                <w:rFonts w:hint="eastAsia"/>
              </w:rPr>
              <w:t>中国经济热点问题研究</w:t>
            </w:r>
          </w:p>
        </w:tc>
      </w:tr>
      <w:tr w:rsidR="005B1D5B" w14:paraId="7C509316" w14:textId="77777777" w:rsidTr="005B1D5B">
        <w:trPr>
          <w:trHeight w:val="255"/>
          <w:jc w:val="center"/>
        </w:trPr>
        <w:tc>
          <w:tcPr>
            <w:tcW w:w="1469" w:type="pct"/>
            <w:vMerge/>
            <w:shd w:val="clear" w:color="000000" w:fill="auto"/>
            <w:vAlign w:val="center"/>
          </w:tcPr>
          <w:p w14:paraId="55EFE86D"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6FB48B4A" w14:textId="77777777" w:rsidR="005B1D5B" w:rsidRPr="00B93F9F" w:rsidRDefault="005B1D5B" w:rsidP="005B1D5B">
            <w:pPr>
              <w:spacing w:line="300" w:lineRule="auto"/>
              <w:jc w:val="center"/>
            </w:pPr>
            <w:r w:rsidRPr="00791D1C">
              <w:rPr>
                <w:rFonts w:hint="eastAsia"/>
              </w:rPr>
              <w:t>政府绩效评估研究</w:t>
            </w:r>
          </w:p>
        </w:tc>
      </w:tr>
      <w:tr w:rsidR="005B1D5B" w14:paraId="5F801BAE" w14:textId="77777777" w:rsidTr="005B1D5B">
        <w:trPr>
          <w:trHeight w:val="255"/>
          <w:jc w:val="center"/>
        </w:trPr>
        <w:tc>
          <w:tcPr>
            <w:tcW w:w="1469" w:type="pct"/>
            <w:vMerge/>
            <w:shd w:val="clear" w:color="000000" w:fill="auto"/>
            <w:vAlign w:val="center"/>
          </w:tcPr>
          <w:p w14:paraId="3A27A0EA"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1D54F678" w14:textId="77777777" w:rsidR="005B1D5B" w:rsidRPr="00B93F9F" w:rsidRDefault="005B1D5B" w:rsidP="005B1D5B">
            <w:pPr>
              <w:spacing w:line="300" w:lineRule="auto"/>
              <w:jc w:val="center"/>
            </w:pPr>
            <w:r w:rsidRPr="00791D1C">
              <w:rPr>
                <w:rFonts w:hint="eastAsia"/>
              </w:rPr>
              <w:t>社会心理学导论</w:t>
            </w:r>
          </w:p>
        </w:tc>
      </w:tr>
      <w:tr w:rsidR="005B1D5B" w14:paraId="5EDAA47D" w14:textId="77777777" w:rsidTr="005B1D5B">
        <w:trPr>
          <w:trHeight w:val="255"/>
          <w:jc w:val="center"/>
        </w:trPr>
        <w:tc>
          <w:tcPr>
            <w:tcW w:w="1469" w:type="pct"/>
            <w:vMerge/>
            <w:shd w:val="clear" w:color="000000" w:fill="auto"/>
            <w:vAlign w:val="center"/>
          </w:tcPr>
          <w:p w14:paraId="50B2C3FE"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7515C2AF" w14:textId="77777777" w:rsidR="005B1D5B" w:rsidRPr="00B93F9F" w:rsidRDefault="005B1D5B" w:rsidP="005B1D5B">
            <w:pPr>
              <w:spacing w:line="300" w:lineRule="auto"/>
              <w:jc w:val="center"/>
            </w:pPr>
            <w:r w:rsidRPr="00791D1C">
              <w:rPr>
                <w:rFonts w:hint="eastAsia"/>
              </w:rPr>
              <w:t>社会调查的理论与方法</w:t>
            </w:r>
          </w:p>
        </w:tc>
      </w:tr>
      <w:tr w:rsidR="005B1D5B" w14:paraId="5B61B703" w14:textId="77777777" w:rsidTr="005B1D5B">
        <w:trPr>
          <w:trHeight w:val="255"/>
          <w:jc w:val="center"/>
        </w:trPr>
        <w:tc>
          <w:tcPr>
            <w:tcW w:w="1469" w:type="pct"/>
            <w:vMerge/>
            <w:shd w:val="clear" w:color="000000" w:fill="auto"/>
            <w:vAlign w:val="center"/>
          </w:tcPr>
          <w:p w14:paraId="04E5456D" w14:textId="77777777" w:rsidR="005B1D5B" w:rsidRDefault="005B1D5B" w:rsidP="005B1D5B">
            <w:pPr>
              <w:ind w:firstLineChars="200" w:firstLine="440"/>
              <w:jc w:val="left"/>
              <w:rPr>
                <w:rFonts w:ascii="Times New Roman" w:hAnsi="Times New Roman"/>
                <w:sz w:val="22"/>
                <w:szCs w:val="22"/>
              </w:rPr>
            </w:pPr>
          </w:p>
        </w:tc>
        <w:tc>
          <w:tcPr>
            <w:tcW w:w="3531" w:type="pct"/>
            <w:shd w:val="clear" w:color="000000" w:fill="auto"/>
          </w:tcPr>
          <w:p w14:paraId="6AA51D4B" w14:textId="77777777" w:rsidR="005B1D5B" w:rsidRPr="00B93F9F" w:rsidRDefault="005B1D5B" w:rsidP="005B1D5B">
            <w:pPr>
              <w:spacing w:line="300" w:lineRule="auto"/>
              <w:jc w:val="center"/>
            </w:pPr>
            <w:r w:rsidRPr="00791D1C">
              <w:rPr>
                <w:rFonts w:hint="eastAsia"/>
              </w:rPr>
              <w:t>领导科学与艺术</w:t>
            </w:r>
          </w:p>
        </w:tc>
      </w:tr>
    </w:tbl>
    <w:p w14:paraId="4EB6D617" w14:textId="77777777" w:rsidR="005B1D5B" w:rsidRPr="00FC06A3" w:rsidRDefault="00221DE2" w:rsidP="00221DE2">
      <w:pPr>
        <w:pStyle w:val="3"/>
        <w:ind w:firstLineChars="0" w:firstLine="0"/>
        <w:jc w:val="left"/>
        <w:rPr>
          <w:rStyle w:val="NormalCharacter"/>
          <w:rFonts w:ascii="Times New Roman" w:eastAsia="黑体" w:hAnsi="Times New Roman"/>
          <w:sz w:val="28"/>
          <w:szCs w:val="28"/>
        </w:rPr>
      </w:pPr>
      <w:r>
        <w:rPr>
          <w:rStyle w:val="NormalCharacter"/>
          <w:rFonts w:ascii="Times New Roman" w:eastAsia="黑体" w:hAnsi="Times New Roman"/>
          <w:sz w:val="28"/>
          <w:szCs w:val="28"/>
        </w:rPr>
        <w:t>8</w:t>
      </w:r>
      <w:r w:rsidR="005B1D5B" w:rsidRPr="005B1D5B">
        <w:rPr>
          <w:rStyle w:val="NormalCharacter"/>
          <w:rFonts w:ascii="Times New Roman" w:eastAsia="黑体" w:hAnsi="Times New Roman" w:hint="eastAsia"/>
          <w:sz w:val="28"/>
          <w:szCs w:val="28"/>
        </w:rPr>
        <w:t>、毕业生就业和签约情况</w:t>
      </w:r>
    </w:p>
    <w:p w14:paraId="57400EB0" w14:textId="77777777" w:rsidR="005B1D5B" w:rsidRPr="00B21992"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2022</w:t>
      </w:r>
      <w:r>
        <w:rPr>
          <w:rFonts w:ascii="Times New Roman" w:hAnsi="Times New Roman" w:hint="eastAsia"/>
          <w:sz w:val="28"/>
          <w:szCs w:val="28"/>
        </w:rPr>
        <w:t>年，毕业研究生共计</w:t>
      </w:r>
      <w:r>
        <w:rPr>
          <w:rFonts w:ascii="Times New Roman" w:hAnsi="Times New Roman"/>
          <w:sz w:val="28"/>
          <w:szCs w:val="28"/>
        </w:rPr>
        <w:t>50</w:t>
      </w:r>
      <w:r>
        <w:rPr>
          <w:rFonts w:ascii="Times New Roman" w:hAnsi="Times New Roman" w:hint="eastAsia"/>
          <w:sz w:val="28"/>
          <w:szCs w:val="28"/>
        </w:rPr>
        <w:t>人，其中继续读博深造</w:t>
      </w:r>
      <w:r>
        <w:rPr>
          <w:rFonts w:ascii="Times New Roman" w:hAnsi="Times New Roman" w:hint="eastAsia"/>
          <w:sz w:val="28"/>
          <w:szCs w:val="28"/>
        </w:rPr>
        <w:t>3</w:t>
      </w:r>
      <w:r>
        <w:rPr>
          <w:rFonts w:ascii="Times New Roman" w:hAnsi="Times New Roman" w:hint="eastAsia"/>
          <w:sz w:val="28"/>
          <w:szCs w:val="28"/>
        </w:rPr>
        <w:t>人，占比</w:t>
      </w:r>
      <w:r>
        <w:rPr>
          <w:rFonts w:ascii="Times New Roman" w:hAnsi="Times New Roman" w:hint="eastAsia"/>
          <w:sz w:val="28"/>
          <w:szCs w:val="28"/>
        </w:rPr>
        <w:t>6%</w:t>
      </w:r>
      <w:r>
        <w:rPr>
          <w:rFonts w:ascii="Times New Roman" w:hAnsi="Times New Roman" w:hint="eastAsia"/>
          <w:sz w:val="28"/>
          <w:szCs w:val="28"/>
        </w:rPr>
        <w:t>；签署</w:t>
      </w:r>
      <w:r w:rsidRPr="00D31F43">
        <w:rPr>
          <w:rFonts w:ascii="Times New Roman" w:hAnsi="Times New Roman" w:hint="eastAsia"/>
          <w:sz w:val="28"/>
          <w:szCs w:val="28"/>
        </w:rPr>
        <w:t>就业协议</w:t>
      </w:r>
      <w:r>
        <w:rPr>
          <w:rFonts w:ascii="Times New Roman" w:hAnsi="Times New Roman" w:hint="eastAsia"/>
          <w:sz w:val="28"/>
          <w:szCs w:val="28"/>
        </w:rPr>
        <w:t>（或</w:t>
      </w:r>
      <w:r w:rsidRPr="00D31F43">
        <w:rPr>
          <w:rFonts w:ascii="Times New Roman" w:hAnsi="Times New Roman" w:hint="eastAsia"/>
          <w:sz w:val="28"/>
          <w:szCs w:val="28"/>
        </w:rPr>
        <w:t>签劳动合同</w:t>
      </w:r>
      <w:r>
        <w:rPr>
          <w:rFonts w:ascii="Times New Roman" w:hAnsi="Times New Roman" w:hint="eastAsia"/>
          <w:sz w:val="28"/>
          <w:szCs w:val="28"/>
        </w:rPr>
        <w:t>、</w:t>
      </w:r>
      <w:r w:rsidRPr="00E933CA">
        <w:rPr>
          <w:rFonts w:ascii="Times New Roman" w:hAnsi="Times New Roman" w:hint="eastAsia"/>
          <w:sz w:val="28"/>
          <w:szCs w:val="28"/>
        </w:rPr>
        <w:t>用人单位证明</w:t>
      </w:r>
      <w:r>
        <w:rPr>
          <w:rFonts w:ascii="Times New Roman" w:hAnsi="Times New Roman" w:hint="eastAsia"/>
          <w:sz w:val="28"/>
          <w:szCs w:val="28"/>
        </w:rPr>
        <w:t>）就业</w:t>
      </w:r>
      <w:r>
        <w:rPr>
          <w:rFonts w:ascii="Times New Roman" w:hAnsi="Times New Roman"/>
          <w:sz w:val="28"/>
          <w:szCs w:val="28"/>
        </w:rPr>
        <w:t>45</w:t>
      </w:r>
      <w:r>
        <w:rPr>
          <w:rFonts w:ascii="Times New Roman" w:hAnsi="Times New Roman" w:hint="eastAsia"/>
          <w:sz w:val="28"/>
          <w:szCs w:val="28"/>
        </w:rPr>
        <w:t>人，占比</w:t>
      </w:r>
      <w:r>
        <w:rPr>
          <w:rFonts w:ascii="Times New Roman" w:hAnsi="Times New Roman"/>
          <w:sz w:val="28"/>
          <w:szCs w:val="28"/>
        </w:rPr>
        <w:t>90%</w:t>
      </w:r>
      <w:r>
        <w:rPr>
          <w:rFonts w:ascii="Times New Roman" w:hAnsi="Times New Roman" w:hint="eastAsia"/>
          <w:sz w:val="28"/>
          <w:szCs w:val="28"/>
        </w:rPr>
        <w:t>；自由职业</w:t>
      </w:r>
      <w:r>
        <w:rPr>
          <w:rFonts w:ascii="Times New Roman" w:hAnsi="Times New Roman" w:hint="eastAsia"/>
          <w:sz w:val="28"/>
          <w:szCs w:val="28"/>
        </w:rPr>
        <w:t>1</w:t>
      </w:r>
      <w:r>
        <w:rPr>
          <w:rFonts w:ascii="Times New Roman" w:hAnsi="Times New Roman" w:hint="eastAsia"/>
          <w:sz w:val="28"/>
          <w:szCs w:val="28"/>
        </w:rPr>
        <w:t>人，占比</w:t>
      </w:r>
      <w:r>
        <w:rPr>
          <w:rFonts w:ascii="Times New Roman" w:hAnsi="Times New Roman"/>
          <w:sz w:val="28"/>
          <w:szCs w:val="28"/>
        </w:rPr>
        <w:t>2%</w:t>
      </w:r>
      <w:r>
        <w:rPr>
          <w:rFonts w:ascii="Times New Roman" w:hAnsi="Times New Roman" w:hint="eastAsia"/>
          <w:sz w:val="28"/>
          <w:szCs w:val="28"/>
        </w:rPr>
        <w:t>；暂未就业</w:t>
      </w:r>
      <w:r>
        <w:rPr>
          <w:rFonts w:ascii="Times New Roman" w:hAnsi="Times New Roman" w:hint="eastAsia"/>
          <w:sz w:val="28"/>
          <w:szCs w:val="28"/>
        </w:rPr>
        <w:t>1</w:t>
      </w:r>
      <w:r>
        <w:rPr>
          <w:rFonts w:ascii="Times New Roman" w:hAnsi="Times New Roman" w:hint="eastAsia"/>
          <w:sz w:val="28"/>
          <w:szCs w:val="28"/>
        </w:rPr>
        <w:t>人，占比</w:t>
      </w:r>
      <w:r>
        <w:rPr>
          <w:rFonts w:ascii="Times New Roman" w:hAnsi="Times New Roman"/>
          <w:sz w:val="28"/>
          <w:szCs w:val="28"/>
        </w:rPr>
        <w:t>2%</w:t>
      </w:r>
      <w:r>
        <w:rPr>
          <w:rFonts w:ascii="Times New Roman" w:hAnsi="Times New Roman" w:hint="eastAsia"/>
          <w:sz w:val="28"/>
          <w:szCs w:val="28"/>
        </w:rPr>
        <w:t>。从签约单位类型来看，毕业研究生签约选调生、海关等机关、企事业单位共计</w:t>
      </w:r>
      <w:r>
        <w:rPr>
          <w:rFonts w:ascii="Times New Roman" w:hAnsi="Times New Roman"/>
          <w:sz w:val="28"/>
          <w:szCs w:val="28"/>
        </w:rPr>
        <w:t>30</w:t>
      </w:r>
      <w:r>
        <w:rPr>
          <w:rFonts w:ascii="Times New Roman" w:hAnsi="Times New Roman" w:hint="eastAsia"/>
          <w:sz w:val="28"/>
          <w:szCs w:val="28"/>
        </w:rPr>
        <w:t>人；其他性质企业共计</w:t>
      </w:r>
      <w:r>
        <w:rPr>
          <w:rFonts w:ascii="Times New Roman" w:hAnsi="Times New Roman" w:hint="eastAsia"/>
          <w:sz w:val="28"/>
          <w:szCs w:val="28"/>
        </w:rPr>
        <w:t>1</w:t>
      </w:r>
      <w:r>
        <w:rPr>
          <w:rFonts w:ascii="Times New Roman" w:hAnsi="Times New Roman"/>
          <w:sz w:val="28"/>
          <w:szCs w:val="28"/>
        </w:rPr>
        <w:t>5</w:t>
      </w:r>
      <w:r>
        <w:rPr>
          <w:rFonts w:ascii="Times New Roman" w:hAnsi="Times New Roman" w:hint="eastAsia"/>
          <w:sz w:val="28"/>
          <w:szCs w:val="28"/>
        </w:rPr>
        <w:t>人。</w:t>
      </w:r>
    </w:p>
    <w:p w14:paraId="4F806A13" w14:textId="77777777" w:rsidR="005B1D5B" w:rsidRDefault="005B1D5B" w:rsidP="005B1D5B">
      <w:pPr>
        <w:spacing w:line="300" w:lineRule="auto"/>
        <w:jc w:val="center"/>
        <w:rPr>
          <w:rFonts w:ascii="黑体" w:eastAsia="黑体" w:hAnsi="黑体"/>
          <w:b/>
          <w:bCs/>
          <w:sz w:val="22"/>
          <w:szCs w:val="22"/>
        </w:rPr>
      </w:pPr>
    </w:p>
    <w:p w14:paraId="0C724993" w14:textId="77777777" w:rsidR="005B1D5B" w:rsidRDefault="005B1D5B" w:rsidP="005B1D5B">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 xml:space="preserve">6 </w:t>
      </w:r>
      <w:r>
        <w:rPr>
          <w:rFonts w:ascii="黑体" w:eastAsia="黑体" w:hAnsi="黑体" w:hint="eastAsia"/>
          <w:b/>
          <w:bCs/>
          <w:sz w:val="22"/>
          <w:szCs w:val="22"/>
        </w:rPr>
        <w:t>毕业生主要签约单位类型与代表单位</w:t>
      </w:r>
    </w:p>
    <w:tbl>
      <w:tblPr>
        <w:tblStyle w:val="a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8"/>
        <w:gridCol w:w="5614"/>
      </w:tblGrid>
      <w:tr w:rsidR="005B1D5B" w14:paraId="4315CBAE" w14:textId="77777777" w:rsidTr="005B1D5B">
        <w:trPr>
          <w:trHeight w:val="255"/>
          <w:tblHeader/>
        </w:trPr>
        <w:tc>
          <w:tcPr>
            <w:tcW w:w="1706" w:type="pct"/>
          </w:tcPr>
          <w:p w14:paraId="177D4ABF"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签约单位类型</w:t>
            </w:r>
          </w:p>
        </w:tc>
        <w:tc>
          <w:tcPr>
            <w:tcW w:w="3294" w:type="pct"/>
          </w:tcPr>
          <w:p w14:paraId="3CA939A9"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代表单位名称</w:t>
            </w:r>
          </w:p>
        </w:tc>
      </w:tr>
      <w:tr w:rsidR="005B1D5B" w14:paraId="251339BE" w14:textId="77777777" w:rsidTr="005B1D5B">
        <w:trPr>
          <w:trHeight w:val="255"/>
        </w:trPr>
        <w:tc>
          <w:tcPr>
            <w:tcW w:w="1706" w:type="pct"/>
            <w:vMerge w:val="restart"/>
            <w:vAlign w:val="center"/>
          </w:tcPr>
          <w:p w14:paraId="3633B066" w14:textId="77777777" w:rsidR="005B1D5B" w:rsidRDefault="005B1D5B" w:rsidP="005B1D5B">
            <w:pPr>
              <w:spacing w:line="300" w:lineRule="auto"/>
              <w:jc w:val="center"/>
              <w:rPr>
                <w:rFonts w:ascii="Times New Roman" w:hAnsi="Times New Roman"/>
                <w:sz w:val="22"/>
                <w:szCs w:val="22"/>
              </w:rPr>
            </w:pPr>
            <w:r w:rsidRPr="009D7BD8">
              <w:rPr>
                <w:rFonts w:ascii="Times New Roman" w:hAnsi="Times New Roman" w:hint="eastAsia"/>
                <w:sz w:val="22"/>
                <w:szCs w:val="22"/>
              </w:rPr>
              <w:t>机关、企事业单位</w:t>
            </w:r>
          </w:p>
        </w:tc>
        <w:tc>
          <w:tcPr>
            <w:tcW w:w="3294" w:type="pct"/>
          </w:tcPr>
          <w:p w14:paraId="7802F8E4" w14:textId="77777777" w:rsidR="005B1D5B" w:rsidRDefault="005B1D5B" w:rsidP="005B1D5B">
            <w:pPr>
              <w:spacing w:line="300" w:lineRule="auto"/>
              <w:jc w:val="center"/>
              <w:rPr>
                <w:rFonts w:ascii="Times New Roman" w:hAnsi="Times New Roman"/>
                <w:sz w:val="22"/>
                <w:szCs w:val="22"/>
              </w:rPr>
            </w:pPr>
            <w:r w:rsidRPr="0084539F">
              <w:rPr>
                <w:rFonts w:ascii="Times New Roman" w:hAnsi="Times New Roman" w:hint="eastAsia"/>
                <w:sz w:val="22"/>
                <w:szCs w:val="22"/>
              </w:rPr>
              <w:t>南京海关</w:t>
            </w:r>
          </w:p>
        </w:tc>
      </w:tr>
      <w:tr w:rsidR="005B1D5B" w14:paraId="10D35BA8" w14:textId="77777777" w:rsidTr="005B1D5B">
        <w:trPr>
          <w:trHeight w:val="255"/>
        </w:trPr>
        <w:tc>
          <w:tcPr>
            <w:tcW w:w="1706" w:type="pct"/>
            <w:vMerge/>
            <w:vAlign w:val="center"/>
          </w:tcPr>
          <w:p w14:paraId="6D9AEBB0" w14:textId="77777777" w:rsidR="005B1D5B" w:rsidRDefault="005B1D5B" w:rsidP="005B1D5B">
            <w:pPr>
              <w:rPr>
                <w:rFonts w:ascii="Times New Roman" w:hAnsi="Times New Roman"/>
                <w:sz w:val="22"/>
                <w:szCs w:val="22"/>
              </w:rPr>
            </w:pPr>
          </w:p>
        </w:tc>
        <w:tc>
          <w:tcPr>
            <w:tcW w:w="3294" w:type="pct"/>
          </w:tcPr>
          <w:p w14:paraId="6B50AB95" w14:textId="77777777" w:rsidR="005B1D5B" w:rsidRDefault="005B1D5B" w:rsidP="005B1D5B">
            <w:pPr>
              <w:spacing w:line="300" w:lineRule="auto"/>
              <w:jc w:val="center"/>
              <w:rPr>
                <w:rFonts w:ascii="Times New Roman" w:hAnsi="Times New Roman"/>
                <w:sz w:val="22"/>
                <w:szCs w:val="22"/>
              </w:rPr>
            </w:pPr>
            <w:r w:rsidRPr="0084539F">
              <w:rPr>
                <w:rFonts w:ascii="Times New Roman" w:hAnsi="Times New Roman" w:hint="eastAsia"/>
                <w:sz w:val="22"/>
                <w:szCs w:val="22"/>
              </w:rPr>
              <w:t>杭州海关</w:t>
            </w:r>
          </w:p>
        </w:tc>
      </w:tr>
      <w:tr w:rsidR="005B1D5B" w14:paraId="438B4E14" w14:textId="77777777" w:rsidTr="005B1D5B">
        <w:trPr>
          <w:trHeight w:val="255"/>
        </w:trPr>
        <w:tc>
          <w:tcPr>
            <w:tcW w:w="1706" w:type="pct"/>
            <w:vMerge/>
            <w:vAlign w:val="center"/>
          </w:tcPr>
          <w:p w14:paraId="176FFE7F" w14:textId="77777777" w:rsidR="005B1D5B" w:rsidRDefault="005B1D5B" w:rsidP="005B1D5B">
            <w:pPr>
              <w:rPr>
                <w:rFonts w:ascii="Times New Roman" w:hAnsi="Times New Roman"/>
                <w:sz w:val="22"/>
                <w:szCs w:val="22"/>
              </w:rPr>
            </w:pPr>
          </w:p>
        </w:tc>
        <w:tc>
          <w:tcPr>
            <w:tcW w:w="3294" w:type="pct"/>
          </w:tcPr>
          <w:p w14:paraId="3E830609" w14:textId="77777777" w:rsidR="005B1D5B" w:rsidRDefault="005B1D5B" w:rsidP="005B1D5B">
            <w:pPr>
              <w:spacing w:line="300" w:lineRule="auto"/>
              <w:jc w:val="center"/>
              <w:rPr>
                <w:rFonts w:ascii="Times New Roman" w:hAnsi="Times New Roman"/>
                <w:sz w:val="22"/>
                <w:szCs w:val="22"/>
              </w:rPr>
            </w:pPr>
            <w:r w:rsidRPr="0084539F">
              <w:rPr>
                <w:rFonts w:ascii="Times New Roman" w:hAnsi="Times New Roman" w:hint="eastAsia"/>
                <w:sz w:val="22"/>
                <w:szCs w:val="22"/>
              </w:rPr>
              <w:t>中共泰安市委组织部（选调生）</w:t>
            </w:r>
          </w:p>
        </w:tc>
      </w:tr>
      <w:tr w:rsidR="005B1D5B" w14:paraId="20206DA6" w14:textId="77777777" w:rsidTr="005B1D5B">
        <w:trPr>
          <w:trHeight w:val="255"/>
        </w:trPr>
        <w:tc>
          <w:tcPr>
            <w:tcW w:w="1706" w:type="pct"/>
            <w:vMerge/>
            <w:vAlign w:val="center"/>
          </w:tcPr>
          <w:p w14:paraId="523F21B1" w14:textId="77777777" w:rsidR="005B1D5B" w:rsidRDefault="005B1D5B" w:rsidP="005B1D5B">
            <w:pPr>
              <w:rPr>
                <w:rFonts w:ascii="Times New Roman" w:hAnsi="Times New Roman"/>
                <w:sz w:val="22"/>
                <w:szCs w:val="22"/>
              </w:rPr>
            </w:pPr>
          </w:p>
        </w:tc>
        <w:tc>
          <w:tcPr>
            <w:tcW w:w="3294" w:type="pct"/>
          </w:tcPr>
          <w:p w14:paraId="5AFC67A1" w14:textId="77777777" w:rsidR="005B1D5B" w:rsidRDefault="005B1D5B" w:rsidP="005B1D5B">
            <w:pPr>
              <w:spacing w:line="300" w:lineRule="auto"/>
              <w:jc w:val="center"/>
              <w:rPr>
                <w:rFonts w:ascii="Times New Roman" w:hAnsi="Times New Roman"/>
                <w:sz w:val="22"/>
                <w:szCs w:val="22"/>
              </w:rPr>
            </w:pPr>
            <w:r w:rsidRPr="0084539F">
              <w:rPr>
                <w:rFonts w:ascii="Times New Roman" w:hAnsi="Times New Roman" w:hint="eastAsia"/>
                <w:sz w:val="22"/>
                <w:szCs w:val="22"/>
              </w:rPr>
              <w:t>中国共产党临沂市委员会统一战线工作部（选调生）</w:t>
            </w:r>
          </w:p>
        </w:tc>
      </w:tr>
      <w:tr w:rsidR="005B1D5B" w14:paraId="284B9CC0" w14:textId="77777777" w:rsidTr="005B1D5B">
        <w:trPr>
          <w:trHeight w:val="255"/>
        </w:trPr>
        <w:tc>
          <w:tcPr>
            <w:tcW w:w="1706" w:type="pct"/>
            <w:vMerge/>
            <w:vAlign w:val="center"/>
          </w:tcPr>
          <w:p w14:paraId="171B2AD6" w14:textId="77777777" w:rsidR="005B1D5B" w:rsidRDefault="005B1D5B" w:rsidP="005B1D5B">
            <w:pPr>
              <w:rPr>
                <w:rFonts w:ascii="Times New Roman" w:hAnsi="Times New Roman"/>
                <w:sz w:val="22"/>
                <w:szCs w:val="22"/>
              </w:rPr>
            </w:pPr>
          </w:p>
        </w:tc>
        <w:tc>
          <w:tcPr>
            <w:tcW w:w="3294" w:type="pct"/>
          </w:tcPr>
          <w:p w14:paraId="084709B2" w14:textId="77777777" w:rsidR="005B1D5B" w:rsidRPr="0084539F" w:rsidRDefault="005B1D5B" w:rsidP="005B1D5B">
            <w:pPr>
              <w:spacing w:line="300" w:lineRule="auto"/>
              <w:jc w:val="center"/>
              <w:rPr>
                <w:rFonts w:ascii="Times New Roman" w:hAnsi="Times New Roman"/>
                <w:sz w:val="22"/>
                <w:szCs w:val="22"/>
              </w:rPr>
            </w:pPr>
            <w:r w:rsidRPr="00E01285">
              <w:rPr>
                <w:rFonts w:ascii="Times New Roman" w:hAnsi="Times New Roman" w:hint="eastAsia"/>
                <w:sz w:val="22"/>
                <w:szCs w:val="22"/>
              </w:rPr>
              <w:t>中国共产党烟台市委员会组织部（选调生）</w:t>
            </w:r>
          </w:p>
        </w:tc>
      </w:tr>
      <w:tr w:rsidR="005B1D5B" w14:paraId="13F47EAC" w14:textId="77777777" w:rsidTr="005B1D5B">
        <w:trPr>
          <w:trHeight w:val="255"/>
        </w:trPr>
        <w:tc>
          <w:tcPr>
            <w:tcW w:w="1706" w:type="pct"/>
            <w:vMerge/>
            <w:vAlign w:val="center"/>
          </w:tcPr>
          <w:p w14:paraId="77C9363B" w14:textId="77777777" w:rsidR="005B1D5B" w:rsidRDefault="005B1D5B" w:rsidP="005B1D5B">
            <w:pPr>
              <w:rPr>
                <w:rFonts w:ascii="Times New Roman" w:hAnsi="Times New Roman"/>
                <w:sz w:val="22"/>
                <w:szCs w:val="22"/>
              </w:rPr>
            </w:pPr>
          </w:p>
        </w:tc>
        <w:tc>
          <w:tcPr>
            <w:tcW w:w="3294" w:type="pct"/>
          </w:tcPr>
          <w:p w14:paraId="7D327662" w14:textId="77777777" w:rsidR="005B1D5B" w:rsidRDefault="005B1D5B" w:rsidP="005B1D5B">
            <w:pPr>
              <w:spacing w:line="300" w:lineRule="auto"/>
              <w:jc w:val="center"/>
              <w:rPr>
                <w:rFonts w:ascii="Times New Roman" w:hAnsi="Times New Roman"/>
                <w:sz w:val="22"/>
                <w:szCs w:val="22"/>
              </w:rPr>
            </w:pPr>
            <w:r w:rsidRPr="00E01285">
              <w:rPr>
                <w:rFonts w:ascii="Times New Roman" w:hAnsi="Times New Roman" w:hint="eastAsia"/>
                <w:sz w:val="22"/>
                <w:szCs w:val="22"/>
              </w:rPr>
              <w:t>国家税务总局北京市税务局</w:t>
            </w:r>
          </w:p>
        </w:tc>
      </w:tr>
      <w:tr w:rsidR="005B1D5B" w14:paraId="2596118F" w14:textId="77777777" w:rsidTr="005B1D5B">
        <w:trPr>
          <w:trHeight w:val="255"/>
        </w:trPr>
        <w:tc>
          <w:tcPr>
            <w:tcW w:w="1706" w:type="pct"/>
            <w:vMerge/>
            <w:vAlign w:val="center"/>
          </w:tcPr>
          <w:p w14:paraId="25AC43B5" w14:textId="77777777" w:rsidR="005B1D5B" w:rsidRDefault="005B1D5B" w:rsidP="005B1D5B">
            <w:pPr>
              <w:rPr>
                <w:rFonts w:ascii="Times New Roman" w:hAnsi="Times New Roman"/>
                <w:sz w:val="22"/>
                <w:szCs w:val="22"/>
              </w:rPr>
            </w:pPr>
          </w:p>
        </w:tc>
        <w:tc>
          <w:tcPr>
            <w:tcW w:w="3294" w:type="pct"/>
          </w:tcPr>
          <w:p w14:paraId="5CAE4B92" w14:textId="77777777" w:rsidR="005B1D5B" w:rsidRDefault="005B1D5B" w:rsidP="005B1D5B">
            <w:pPr>
              <w:spacing w:line="300" w:lineRule="auto"/>
              <w:jc w:val="center"/>
              <w:rPr>
                <w:rFonts w:ascii="Times New Roman" w:hAnsi="Times New Roman"/>
                <w:sz w:val="22"/>
                <w:szCs w:val="22"/>
              </w:rPr>
            </w:pPr>
            <w:r w:rsidRPr="00E01285">
              <w:rPr>
                <w:rFonts w:ascii="Times New Roman" w:hAnsi="Times New Roman" w:hint="eastAsia"/>
                <w:sz w:val="22"/>
                <w:szCs w:val="22"/>
              </w:rPr>
              <w:t>黑龙江省绥芬河市人民政府第一办公室</w:t>
            </w:r>
          </w:p>
        </w:tc>
      </w:tr>
      <w:tr w:rsidR="005B1D5B" w14:paraId="4FF8E511" w14:textId="77777777" w:rsidTr="005B1D5B">
        <w:trPr>
          <w:trHeight w:val="255"/>
        </w:trPr>
        <w:tc>
          <w:tcPr>
            <w:tcW w:w="1706" w:type="pct"/>
            <w:vMerge w:val="restart"/>
            <w:vAlign w:val="center"/>
          </w:tcPr>
          <w:p w14:paraId="092C558C"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lastRenderedPageBreak/>
              <w:t>其他</w:t>
            </w:r>
          </w:p>
        </w:tc>
        <w:tc>
          <w:tcPr>
            <w:tcW w:w="3294" w:type="pct"/>
          </w:tcPr>
          <w:p w14:paraId="04DA90FD" w14:textId="77777777" w:rsidR="005B1D5B" w:rsidRDefault="005B1D5B" w:rsidP="005B1D5B">
            <w:pPr>
              <w:spacing w:line="300" w:lineRule="auto"/>
              <w:jc w:val="center"/>
              <w:rPr>
                <w:rFonts w:ascii="Times New Roman" w:hAnsi="Times New Roman"/>
                <w:sz w:val="22"/>
                <w:szCs w:val="22"/>
              </w:rPr>
            </w:pPr>
            <w:r w:rsidRPr="00E01285">
              <w:rPr>
                <w:rFonts w:ascii="Times New Roman" w:hAnsi="Times New Roman" w:hint="eastAsia"/>
                <w:sz w:val="22"/>
                <w:szCs w:val="22"/>
              </w:rPr>
              <w:t>中国联合航空有限公司</w:t>
            </w:r>
          </w:p>
        </w:tc>
      </w:tr>
      <w:tr w:rsidR="005B1D5B" w14:paraId="3E017007" w14:textId="77777777" w:rsidTr="005B1D5B">
        <w:trPr>
          <w:trHeight w:val="255"/>
        </w:trPr>
        <w:tc>
          <w:tcPr>
            <w:tcW w:w="1706" w:type="pct"/>
            <w:vMerge/>
          </w:tcPr>
          <w:p w14:paraId="1A78AEFF" w14:textId="77777777" w:rsidR="005B1D5B" w:rsidRDefault="005B1D5B" w:rsidP="005B1D5B">
            <w:pPr>
              <w:rPr>
                <w:rFonts w:ascii="Times New Roman" w:hAnsi="Times New Roman"/>
                <w:sz w:val="22"/>
                <w:szCs w:val="22"/>
              </w:rPr>
            </w:pPr>
          </w:p>
        </w:tc>
        <w:tc>
          <w:tcPr>
            <w:tcW w:w="3294" w:type="pct"/>
          </w:tcPr>
          <w:p w14:paraId="22DE1CBE" w14:textId="77777777" w:rsidR="005B1D5B" w:rsidRDefault="005B1D5B" w:rsidP="005B1D5B">
            <w:pPr>
              <w:spacing w:line="300" w:lineRule="auto"/>
              <w:jc w:val="center"/>
              <w:rPr>
                <w:rFonts w:ascii="Times New Roman" w:hAnsi="Times New Roman"/>
                <w:sz w:val="22"/>
                <w:szCs w:val="22"/>
              </w:rPr>
            </w:pPr>
            <w:r w:rsidRPr="00E01285">
              <w:rPr>
                <w:rFonts w:ascii="Times New Roman" w:hAnsi="Times New Roman" w:hint="eastAsia"/>
                <w:sz w:val="22"/>
                <w:szCs w:val="22"/>
              </w:rPr>
              <w:t>中国工商银行股份有限公司深圳市分行</w:t>
            </w:r>
          </w:p>
        </w:tc>
      </w:tr>
      <w:tr w:rsidR="005B1D5B" w14:paraId="167255C6" w14:textId="77777777" w:rsidTr="005B1D5B">
        <w:trPr>
          <w:trHeight w:val="255"/>
        </w:trPr>
        <w:tc>
          <w:tcPr>
            <w:tcW w:w="1706" w:type="pct"/>
            <w:vMerge/>
          </w:tcPr>
          <w:p w14:paraId="58338F90" w14:textId="77777777" w:rsidR="005B1D5B" w:rsidRDefault="005B1D5B" w:rsidP="005B1D5B">
            <w:pPr>
              <w:rPr>
                <w:rFonts w:ascii="Times New Roman" w:hAnsi="Times New Roman"/>
                <w:sz w:val="22"/>
                <w:szCs w:val="22"/>
              </w:rPr>
            </w:pPr>
          </w:p>
        </w:tc>
        <w:tc>
          <w:tcPr>
            <w:tcW w:w="3294" w:type="pct"/>
          </w:tcPr>
          <w:p w14:paraId="4D176B0B" w14:textId="77777777" w:rsidR="005B1D5B" w:rsidRDefault="005B1D5B" w:rsidP="005B1D5B">
            <w:pPr>
              <w:spacing w:line="300" w:lineRule="auto"/>
              <w:jc w:val="center"/>
              <w:rPr>
                <w:rFonts w:ascii="Times New Roman" w:hAnsi="Times New Roman"/>
                <w:sz w:val="22"/>
                <w:szCs w:val="22"/>
              </w:rPr>
            </w:pPr>
            <w:r w:rsidRPr="00742AFA">
              <w:rPr>
                <w:rFonts w:ascii="Times New Roman" w:hAnsi="Times New Roman" w:hint="eastAsia"/>
                <w:sz w:val="22"/>
                <w:szCs w:val="22"/>
              </w:rPr>
              <w:t>中信银行北京分行</w:t>
            </w:r>
          </w:p>
        </w:tc>
      </w:tr>
      <w:tr w:rsidR="005B1D5B" w14:paraId="43D05D3F" w14:textId="77777777" w:rsidTr="005B1D5B">
        <w:trPr>
          <w:trHeight w:val="255"/>
        </w:trPr>
        <w:tc>
          <w:tcPr>
            <w:tcW w:w="1706" w:type="pct"/>
            <w:vMerge/>
          </w:tcPr>
          <w:p w14:paraId="3B513910" w14:textId="77777777" w:rsidR="005B1D5B" w:rsidRDefault="005B1D5B" w:rsidP="005B1D5B">
            <w:pPr>
              <w:rPr>
                <w:rFonts w:ascii="Times New Roman" w:hAnsi="Times New Roman"/>
                <w:sz w:val="22"/>
                <w:szCs w:val="22"/>
              </w:rPr>
            </w:pPr>
          </w:p>
        </w:tc>
        <w:tc>
          <w:tcPr>
            <w:tcW w:w="3294" w:type="pct"/>
          </w:tcPr>
          <w:p w14:paraId="3606F421" w14:textId="77777777" w:rsidR="005B1D5B" w:rsidRDefault="005B1D5B" w:rsidP="005B1D5B">
            <w:pPr>
              <w:spacing w:line="300" w:lineRule="auto"/>
              <w:jc w:val="center"/>
              <w:rPr>
                <w:rFonts w:ascii="Times New Roman" w:hAnsi="Times New Roman"/>
                <w:sz w:val="22"/>
                <w:szCs w:val="22"/>
              </w:rPr>
            </w:pPr>
            <w:r w:rsidRPr="00742AFA">
              <w:rPr>
                <w:rFonts w:ascii="Times New Roman" w:hAnsi="Times New Roman" w:hint="eastAsia"/>
                <w:sz w:val="22"/>
                <w:szCs w:val="22"/>
              </w:rPr>
              <w:t>中华联合财产保险股份有限公司北京分公司</w:t>
            </w:r>
          </w:p>
        </w:tc>
      </w:tr>
      <w:tr w:rsidR="005B1D5B" w14:paraId="6A6B5874" w14:textId="77777777" w:rsidTr="005B1D5B">
        <w:trPr>
          <w:trHeight w:val="255"/>
        </w:trPr>
        <w:tc>
          <w:tcPr>
            <w:tcW w:w="1706" w:type="pct"/>
            <w:vMerge/>
          </w:tcPr>
          <w:p w14:paraId="2B9609C3" w14:textId="77777777" w:rsidR="005B1D5B" w:rsidRDefault="005B1D5B" w:rsidP="005B1D5B">
            <w:pPr>
              <w:rPr>
                <w:rFonts w:ascii="Times New Roman" w:hAnsi="Times New Roman"/>
                <w:sz w:val="22"/>
                <w:szCs w:val="22"/>
              </w:rPr>
            </w:pPr>
          </w:p>
        </w:tc>
        <w:tc>
          <w:tcPr>
            <w:tcW w:w="3294" w:type="pct"/>
          </w:tcPr>
          <w:p w14:paraId="36014972" w14:textId="77777777" w:rsidR="005B1D5B" w:rsidRDefault="005B1D5B" w:rsidP="005B1D5B">
            <w:pPr>
              <w:spacing w:line="300" w:lineRule="auto"/>
              <w:jc w:val="center"/>
              <w:rPr>
                <w:rFonts w:ascii="Times New Roman" w:hAnsi="Times New Roman"/>
                <w:sz w:val="22"/>
                <w:szCs w:val="22"/>
              </w:rPr>
            </w:pPr>
            <w:r w:rsidRPr="00742AFA">
              <w:rPr>
                <w:rFonts w:ascii="Times New Roman" w:hAnsi="Times New Roman" w:hint="eastAsia"/>
                <w:sz w:val="22"/>
                <w:szCs w:val="22"/>
              </w:rPr>
              <w:t>杭州银行股份有限公司</w:t>
            </w:r>
          </w:p>
        </w:tc>
      </w:tr>
    </w:tbl>
    <w:p w14:paraId="332D4344" w14:textId="77777777" w:rsidR="005B1D5B" w:rsidRPr="003453BB" w:rsidRDefault="00221DE2" w:rsidP="00221DE2">
      <w:pPr>
        <w:pStyle w:val="3"/>
        <w:ind w:firstLineChars="0" w:firstLine="0"/>
        <w:rPr>
          <w:rStyle w:val="NormalCharacter"/>
          <w:rFonts w:ascii="Times New Roman" w:eastAsia="黑体" w:hAnsi="Times New Roman"/>
          <w:sz w:val="28"/>
          <w:szCs w:val="28"/>
        </w:rPr>
      </w:pPr>
      <w:r>
        <w:rPr>
          <w:rStyle w:val="NormalCharacter"/>
          <w:rFonts w:ascii="Times New Roman" w:eastAsia="黑体" w:hAnsi="Times New Roman"/>
          <w:sz w:val="28"/>
          <w:szCs w:val="28"/>
        </w:rPr>
        <w:t>9</w:t>
      </w:r>
      <w:r w:rsidR="005B1D5B" w:rsidRPr="00031B46">
        <w:rPr>
          <w:rStyle w:val="NormalCharacter"/>
          <w:rFonts w:ascii="Times New Roman" w:eastAsia="黑体" w:hAnsi="Times New Roman" w:hint="eastAsia"/>
          <w:sz w:val="28"/>
          <w:szCs w:val="28"/>
        </w:rPr>
        <w:t>、导师培训情况</w:t>
      </w:r>
    </w:p>
    <w:p w14:paraId="6A7A5B78" w14:textId="77777777" w:rsidR="005B1D5B" w:rsidRDefault="005B1D5B" w:rsidP="005B1D5B">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7 2021年研究生导师培训工作安排</w:t>
      </w:r>
    </w:p>
    <w:tbl>
      <w:tblPr>
        <w:tblStyle w:val="a8"/>
        <w:tblW w:w="8304" w:type="dxa"/>
        <w:tblLook w:val="04A0" w:firstRow="1" w:lastRow="0" w:firstColumn="1" w:lastColumn="0" w:noHBand="0" w:noVBand="1"/>
      </w:tblPr>
      <w:tblGrid>
        <w:gridCol w:w="865"/>
        <w:gridCol w:w="753"/>
        <w:gridCol w:w="931"/>
        <w:gridCol w:w="979"/>
        <w:gridCol w:w="1150"/>
        <w:gridCol w:w="3626"/>
      </w:tblGrid>
      <w:tr w:rsidR="005B1D5B" w14:paraId="229E5C0A" w14:textId="77777777" w:rsidTr="005B1D5B">
        <w:trPr>
          <w:tblHeader/>
        </w:trPr>
        <w:tc>
          <w:tcPr>
            <w:tcW w:w="865" w:type="dxa"/>
            <w:vAlign w:val="center"/>
          </w:tcPr>
          <w:p w14:paraId="73140DA4"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负责单位</w:t>
            </w:r>
          </w:p>
        </w:tc>
        <w:tc>
          <w:tcPr>
            <w:tcW w:w="753" w:type="dxa"/>
            <w:vAlign w:val="center"/>
          </w:tcPr>
          <w:p w14:paraId="635C40DD"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类型</w:t>
            </w:r>
          </w:p>
        </w:tc>
        <w:tc>
          <w:tcPr>
            <w:tcW w:w="931" w:type="dxa"/>
            <w:vAlign w:val="center"/>
          </w:tcPr>
          <w:p w14:paraId="65315AE4"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时间</w:t>
            </w:r>
          </w:p>
        </w:tc>
        <w:tc>
          <w:tcPr>
            <w:tcW w:w="979" w:type="dxa"/>
            <w:vAlign w:val="center"/>
          </w:tcPr>
          <w:p w14:paraId="3178B94A"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地点</w:t>
            </w:r>
          </w:p>
        </w:tc>
        <w:tc>
          <w:tcPr>
            <w:tcW w:w="1150" w:type="dxa"/>
            <w:vAlign w:val="center"/>
          </w:tcPr>
          <w:p w14:paraId="7F692B43"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形式</w:t>
            </w:r>
          </w:p>
        </w:tc>
        <w:tc>
          <w:tcPr>
            <w:tcW w:w="3626" w:type="dxa"/>
            <w:vAlign w:val="center"/>
          </w:tcPr>
          <w:p w14:paraId="00ADB250" w14:textId="77777777" w:rsidR="005B1D5B" w:rsidRDefault="005B1D5B" w:rsidP="005B1D5B">
            <w:pPr>
              <w:spacing w:line="300" w:lineRule="auto"/>
              <w:jc w:val="center"/>
              <w:rPr>
                <w:rFonts w:ascii="Times New Roman" w:hAnsi="Times New Roman"/>
                <w:b/>
                <w:bCs/>
                <w:sz w:val="22"/>
                <w:szCs w:val="22"/>
              </w:rPr>
            </w:pPr>
            <w:r>
              <w:rPr>
                <w:rFonts w:ascii="Times New Roman" w:hAnsi="Times New Roman" w:hint="eastAsia"/>
                <w:b/>
                <w:bCs/>
                <w:sz w:val="22"/>
                <w:szCs w:val="22"/>
              </w:rPr>
              <w:t>内容</w:t>
            </w:r>
          </w:p>
        </w:tc>
      </w:tr>
      <w:tr w:rsidR="005B1D5B" w14:paraId="30E2E532" w14:textId="77777777" w:rsidTr="005B1D5B">
        <w:tc>
          <w:tcPr>
            <w:tcW w:w="865" w:type="dxa"/>
            <w:vAlign w:val="center"/>
          </w:tcPr>
          <w:p w14:paraId="303DAF38"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政府管理学院</w:t>
            </w:r>
          </w:p>
        </w:tc>
        <w:tc>
          <w:tcPr>
            <w:tcW w:w="753" w:type="dxa"/>
            <w:vAlign w:val="center"/>
          </w:tcPr>
          <w:p w14:paraId="4977D68A"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讨论</w:t>
            </w:r>
          </w:p>
        </w:tc>
        <w:tc>
          <w:tcPr>
            <w:tcW w:w="931" w:type="dxa"/>
            <w:vAlign w:val="center"/>
          </w:tcPr>
          <w:p w14:paraId="156E5081"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022.9</w:t>
            </w:r>
          </w:p>
        </w:tc>
        <w:tc>
          <w:tcPr>
            <w:tcW w:w="979" w:type="dxa"/>
            <w:vAlign w:val="center"/>
          </w:tcPr>
          <w:p w14:paraId="441310EC"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宁远楼</w:t>
            </w:r>
          </w:p>
        </w:tc>
        <w:tc>
          <w:tcPr>
            <w:tcW w:w="1150" w:type="dxa"/>
            <w:vAlign w:val="center"/>
          </w:tcPr>
          <w:p w14:paraId="2A7D0015"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研讨交流</w:t>
            </w:r>
          </w:p>
        </w:tc>
        <w:tc>
          <w:tcPr>
            <w:tcW w:w="3626" w:type="dxa"/>
            <w:vAlign w:val="center"/>
          </w:tcPr>
          <w:p w14:paraId="1878F102" w14:textId="77777777" w:rsidR="005B1D5B" w:rsidRDefault="005B1D5B" w:rsidP="005B1D5B">
            <w:pPr>
              <w:spacing w:line="300" w:lineRule="auto"/>
              <w:rPr>
                <w:rFonts w:ascii="Times New Roman" w:hAnsi="Times New Roman"/>
                <w:sz w:val="22"/>
                <w:szCs w:val="22"/>
              </w:rPr>
            </w:pPr>
            <w:r>
              <w:rPr>
                <w:rFonts w:ascii="Times New Roman" w:hAnsi="Times New Roman" w:hint="eastAsia"/>
                <w:sz w:val="22"/>
                <w:szCs w:val="22"/>
              </w:rPr>
              <w:t>1</w:t>
            </w:r>
            <w:r>
              <w:rPr>
                <w:rFonts w:ascii="Times New Roman" w:hAnsi="Times New Roman"/>
                <w:sz w:val="22"/>
                <w:szCs w:val="22"/>
              </w:rPr>
              <w:t>.</w:t>
            </w:r>
            <w:r>
              <w:rPr>
                <w:rFonts w:hint="eastAsia"/>
              </w:rPr>
              <w:t xml:space="preserve"> </w:t>
            </w:r>
            <w:r w:rsidRPr="009362C7">
              <w:rPr>
                <w:rFonts w:ascii="Times New Roman" w:hAnsi="Times New Roman" w:hint="eastAsia"/>
                <w:sz w:val="22"/>
                <w:szCs w:val="22"/>
              </w:rPr>
              <w:t>鼓励学院青年教师多发表论文、多申报课题，追求科研高质量发展</w:t>
            </w:r>
          </w:p>
          <w:p w14:paraId="72C2A939" w14:textId="77777777" w:rsidR="005B1D5B" w:rsidRDefault="005B1D5B" w:rsidP="005B1D5B">
            <w:pPr>
              <w:spacing w:line="300" w:lineRule="auto"/>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w:t>
            </w:r>
            <w:r>
              <w:rPr>
                <w:rFonts w:hint="eastAsia"/>
              </w:rPr>
              <w:t xml:space="preserve"> </w:t>
            </w:r>
            <w:r w:rsidRPr="00403A50">
              <w:rPr>
                <w:rFonts w:ascii="Times New Roman" w:hAnsi="Times New Roman" w:hint="eastAsia"/>
                <w:sz w:val="22"/>
                <w:szCs w:val="22"/>
              </w:rPr>
              <w:t>探讨“教育与爱”“厚爱与严管”关系，引导青年教师思考如何做一个“四有好老师”</w:t>
            </w:r>
          </w:p>
        </w:tc>
      </w:tr>
      <w:tr w:rsidR="005B1D5B" w14:paraId="18934AC3" w14:textId="77777777" w:rsidTr="005B1D5B">
        <w:tc>
          <w:tcPr>
            <w:tcW w:w="865" w:type="dxa"/>
            <w:vAlign w:val="center"/>
          </w:tcPr>
          <w:p w14:paraId="0B7F81D0"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政府管理学院</w:t>
            </w:r>
          </w:p>
        </w:tc>
        <w:tc>
          <w:tcPr>
            <w:tcW w:w="753" w:type="dxa"/>
            <w:vAlign w:val="center"/>
          </w:tcPr>
          <w:p w14:paraId="35A3C974"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讨论</w:t>
            </w:r>
          </w:p>
        </w:tc>
        <w:tc>
          <w:tcPr>
            <w:tcW w:w="931" w:type="dxa"/>
            <w:vAlign w:val="center"/>
          </w:tcPr>
          <w:p w14:paraId="67742627"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022.9</w:t>
            </w:r>
          </w:p>
        </w:tc>
        <w:tc>
          <w:tcPr>
            <w:tcW w:w="979" w:type="dxa"/>
            <w:vAlign w:val="center"/>
          </w:tcPr>
          <w:p w14:paraId="6DE89D27"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宁远楼</w:t>
            </w:r>
          </w:p>
        </w:tc>
        <w:tc>
          <w:tcPr>
            <w:tcW w:w="1150" w:type="dxa"/>
            <w:vAlign w:val="center"/>
          </w:tcPr>
          <w:p w14:paraId="0FE1CC18"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研讨交流</w:t>
            </w:r>
          </w:p>
        </w:tc>
        <w:tc>
          <w:tcPr>
            <w:tcW w:w="3626" w:type="dxa"/>
            <w:vAlign w:val="center"/>
          </w:tcPr>
          <w:p w14:paraId="645F6FFC" w14:textId="77777777" w:rsidR="005B1D5B" w:rsidRDefault="005B1D5B" w:rsidP="005B1D5B">
            <w:pPr>
              <w:spacing w:line="300" w:lineRule="auto"/>
              <w:rPr>
                <w:rFonts w:ascii="Times New Roman" w:hAnsi="Times New Roman"/>
                <w:sz w:val="22"/>
                <w:szCs w:val="22"/>
              </w:rPr>
            </w:pPr>
            <w:r>
              <w:rPr>
                <w:rFonts w:ascii="Times New Roman" w:hAnsi="Times New Roman" w:hint="eastAsia"/>
                <w:sz w:val="22"/>
                <w:szCs w:val="22"/>
              </w:rPr>
              <w:t>1</w:t>
            </w:r>
            <w:r>
              <w:rPr>
                <w:rFonts w:ascii="Times New Roman" w:hAnsi="Times New Roman"/>
                <w:sz w:val="22"/>
                <w:szCs w:val="22"/>
              </w:rPr>
              <w:t>.</w:t>
            </w:r>
            <w:r>
              <w:rPr>
                <w:rFonts w:hint="eastAsia"/>
              </w:rPr>
              <w:t xml:space="preserve"> </w:t>
            </w:r>
            <w:r w:rsidRPr="003B72FC">
              <w:rPr>
                <w:rFonts w:ascii="Times New Roman" w:hAnsi="Times New Roman" w:hint="eastAsia"/>
                <w:sz w:val="22"/>
                <w:szCs w:val="22"/>
              </w:rPr>
              <w:t>教授是高校办学的中坚力量，是学院教学科研工作的带头人</w:t>
            </w:r>
          </w:p>
          <w:p w14:paraId="3C580A63" w14:textId="77777777" w:rsidR="005B1D5B" w:rsidRDefault="005B1D5B" w:rsidP="005B1D5B">
            <w:pPr>
              <w:spacing w:line="300" w:lineRule="auto"/>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w:t>
            </w:r>
            <w:r>
              <w:rPr>
                <w:rFonts w:hint="eastAsia"/>
              </w:rPr>
              <w:t xml:space="preserve"> </w:t>
            </w:r>
            <w:r w:rsidRPr="00A90C24">
              <w:rPr>
                <w:rFonts w:ascii="Times New Roman" w:hAnsi="Times New Roman" w:hint="eastAsia"/>
                <w:sz w:val="22"/>
                <w:szCs w:val="22"/>
              </w:rPr>
              <w:t>对学生的培养中要引领学生、引领团队，提升教师育人能力，充分发挥教授在教学科研、人才培养中的引领作用</w:t>
            </w:r>
          </w:p>
        </w:tc>
      </w:tr>
      <w:tr w:rsidR="005B1D5B" w14:paraId="0A072882" w14:textId="77777777" w:rsidTr="005B1D5B">
        <w:tc>
          <w:tcPr>
            <w:tcW w:w="865" w:type="dxa"/>
            <w:vAlign w:val="center"/>
          </w:tcPr>
          <w:p w14:paraId="65A7E9AA"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政府管理学院</w:t>
            </w:r>
          </w:p>
        </w:tc>
        <w:tc>
          <w:tcPr>
            <w:tcW w:w="753" w:type="dxa"/>
            <w:vAlign w:val="center"/>
          </w:tcPr>
          <w:p w14:paraId="75BBFBE4"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理论学习</w:t>
            </w:r>
          </w:p>
        </w:tc>
        <w:tc>
          <w:tcPr>
            <w:tcW w:w="931" w:type="dxa"/>
            <w:vAlign w:val="center"/>
          </w:tcPr>
          <w:p w14:paraId="47BB5190"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022.10</w:t>
            </w:r>
          </w:p>
        </w:tc>
        <w:tc>
          <w:tcPr>
            <w:tcW w:w="979" w:type="dxa"/>
            <w:vAlign w:val="center"/>
          </w:tcPr>
          <w:p w14:paraId="7834E557"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宁远楼</w:t>
            </w:r>
          </w:p>
        </w:tc>
        <w:tc>
          <w:tcPr>
            <w:tcW w:w="1150" w:type="dxa"/>
            <w:vAlign w:val="center"/>
          </w:tcPr>
          <w:p w14:paraId="204F2741"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专题讲座</w:t>
            </w:r>
          </w:p>
        </w:tc>
        <w:tc>
          <w:tcPr>
            <w:tcW w:w="3626" w:type="dxa"/>
            <w:vAlign w:val="center"/>
          </w:tcPr>
          <w:p w14:paraId="17A1AAC7" w14:textId="77777777" w:rsidR="005B1D5B" w:rsidRDefault="005B1D5B" w:rsidP="005B1D5B">
            <w:pPr>
              <w:spacing w:line="300" w:lineRule="auto"/>
              <w:rPr>
                <w:rFonts w:ascii="Times New Roman" w:hAnsi="Times New Roman"/>
                <w:sz w:val="22"/>
                <w:szCs w:val="22"/>
              </w:rPr>
            </w:pPr>
            <w:r>
              <w:rPr>
                <w:rFonts w:ascii="Times New Roman" w:hAnsi="Times New Roman" w:hint="eastAsia"/>
                <w:sz w:val="22"/>
                <w:szCs w:val="22"/>
              </w:rPr>
              <w:t>1</w:t>
            </w:r>
            <w:r>
              <w:rPr>
                <w:rFonts w:ascii="Times New Roman" w:hAnsi="Times New Roman"/>
                <w:sz w:val="22"/>
                <w:szCs w:val="22"/>
              </w:rPr>
              <w:t>.</w:t>
            </w:r>
            <w:r>
              <w:rPr>
                <w:rFonts w:hint="eastAsia"/>
              </w:rPr>
              <w:t xml:space="preserve"> </w:t>
            </w:r>
            <w:r w:rsidRPr="00922672">
              <w:rPr>
                <w:rFonts w:ascii="Times New Roman" w:hAnsi="Times New Roman" w:hint="eastAsia"/>
                <w:sz w:val="22"/>
                <w:szCs w:val="22"/>
              </w:rPr>
              <w:t>深入学习贯彻习近平总书记给北京师范大学“优师计划”师范生的回信精神</w:t>
            </w:r>
          </w:p>
          <w:p w14:paraId="302156AE" w14:textId="77777777" w:rsidR="005B1D5B" w:rsidRDefault="005B1D5B" w:rsidP="005B1D5B">
            <w:pPr>
              <w:spacing w:line="300" w:lineRule="auto"/>
              <w:rPr>
                <w:rFonts w:ascii="Times New Roman" w:hAnsi="Times New Roman"/>
                <w:sz w:val="22"/>
                <w:szCs w:val="22"/>
              </w:rPr>
            </w:pPr>
            <w:r>
              <w:rPr>
                <w:rFonts w:ascii="Times New Roman" w:hAnsi="Times New Roman"/>
                <w:sz w:val="22"/>
                <w:szCs w:val="22"/>
              </w:rPr>
              <w:t>2.</w:t>
            </w:r>
            <w:r>
              <w:rPr>
                <w:rFonts w:hint="eastAsia"/>
              </w:rPr>
              <w:t xml:space="preserve"> </w:t>
            </w:r>
            <w:r w:rsidRPr="00BD4586">
              <w:rPr>
                <w:rFonts w:ascii="Times New Roman" w:hAnsi="Times New Roman" w:hint="eastAsia"/>
                <w:sz w:val="22"/>
                <w:szCs w:val="22"/>
              </w:rPr>
              <w:t>围绕教学搞科研、围绕科研搞教学</w:t>
            </w:r>
          </w:p>
        </w:tc>
      </w:tr>
      <w:tr w:rsidR="005B1D5B" w14:paraId="170E4A7A" w14:textId="77777777" w:rsidTr="005B1D5B">
        <w:tc>
          <w:tcPr>
            <w:tcW w:w="865" w:type="dxa"/>
            <w:vAlign w:val="center"/>
          </w:tcPr>
          <w:p w14:paraId="4FA9A7CA"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研究生院</w:t>
            </w:r>
          </w:p>
        </w:tc>
        <w:tc>
          <w:tcPr>
            <w:tcW w:w="753" w:type="dxa"/>
            <w:vAlign w:val="center"/>
          </w:tcPr>
          <w:p w14:paraId="3A96E2CD"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业务培训</w:t>
            </w:r>
          </w:p>
        </w:tc>
        <w:tc>
          <w:tcPr>
            <w:tcW w:w="931" w:type="dxa"/>
            <w:vAlign w:val="center"/>
          </w:tcPr>
          <w:p w14:paraId="498793F6" w14:textId="77777777" w:rsidR="005B1D5B" w:rsidRDefault="005B1D5B" w:rsidP="005B1D5B">
            <w:pPr>
              <w:spacing w:line="300" w:lineRule="auto"/>
              <w:jc w:val="center"/>
              <w:rPr>
                <w:rFonts w:ascii="Times New Roman" w:hAnsi="Times New Roman"/>
                <w:sz w:val="22"/>
                <w:szCs w:val="22"/>
              </w:rPr>
            </w:pPr>
            <w:r>
              <w:rPr>
                <w:rFonts w:ascii="Times New Roman" w:hAnsi="Times New Roman"/>
                <w:sz w:val="22"/>
                <w:szCs w:val="22"/>
              </w:rPr>
              <w:t>2022.10</w:t>
            </w:r>
          </w:p>
        </w:tc>
        <w:tc>
          <w:tcPr>
            <w:tcW w:w="979" w:type="dxa"/>
            <w:vAlign w:val="center"/>
          </w:tcPr>
          <w:p w14:paraId="714414C3" w14:textId="77777777" w:rsidR="005B1D5B" w:rsidRDefault="005B1D5B" w:rsidP="005B1D5B">
            <w:pPr>
              <w:spacing w:line="300" w:lineRule="auto"/>
              <w:jc w:val="center"/>
              <w:rPr>
                <w:rFonts w:ascii="Times New Roman" w:hAnsi="Times New Roman"/>
                <w:sz w:val="22"/>
                <w:szCs w:val="22"/>
              </w:rPr>
            </w:pPr>
            <w:r w:rsidRPr="001F7ED5">
              <w:rPr>
                <w:rFonts w:ascii="Times New Roman" w:hAnsi="Times New Roman" w:hint="eastAsia"/>
                <w:sz w:val="22"/>
                <w:szCs w:val="22"/>
              </w:rPr>
              <w:t>国家教育行政学院</w:t>
            </w:r>
          </w:p>
        </w:tc>
        <w:tc>
          <w:tcPr>
            <w:tcW w:w="1150" w:type="dxa"/>
            <w:vAlign w:val="center"/>
          </w:tcPr>
          <w:p w14:paraId="5BDD7938" w14:textId="77777777" w:rsidR="005B1D5B" w:rsidRDefault="005B1D5B" w:rsidP="005B1D5B">
            <w:pPr>
              <w:spacing w:line="300" w:lineRule="auto"/>
              <w:jc w:val="center"/>
              <w:rPr>
                <w:rFonts w:ascii="Times New Roman" w:hAnsi="Times New Roman"/>
                <w:sz w:val="22"/>
                <w:szCs w:val="22"/>
              </w:rPr>
            </w:pPr>
            <w:r w:rsidRPr="001F7ED5">
              <w:rPr>
                <w:rFonts w:ascii="Times New Roman" w:hAnsi="Times New Roman" w:hint="eastAsia"/>
                <w:sz w:val="22"/>
                <w:szCs w:val="22"/>
              </w:rPr>
              <w:t>专题讲座、研讨交流等</w:t>
            </w:r>
          </w:p>
        </w:tc>
        <w:tc>
          <w:tcPr>
            <w:tcW w:w="3626" w:type="dxa"/>
            <w:vAlign w:val="center"/>
          </w:tcPr>
          <w:p w14:paraId="5A804743" w14:textId="77777777" w:rsidR="005B1D5B" w:rsidRDefault="005B1D5B" w:rsidP="005B1D5B">
            <w:pPr>
              <w:spacing w:line="300" w:lineRule="auto"/>
              <w:rPr>
                <w:rFonts w:ascii="Times New Roman" w:hAnsi="Times New Roman"/>
                <w:sz w:val="22"/>
                <w:szCs w:val="22"/>
              </w:rPr>
            </w:pPr>
            <w:r>
              <w:rPr>
                <w:rFonts w:ascii="Times New Roman" w:hAnsi="Times New Roman"/>
                <w:sz w:val="22"/>
                <w:szCs w:val="22"/>
              </w:rPr>
              <w:t>1.</w:t>
            </w:r>
            <w:r w:rsidRPr="00C46D51">
              <w:rPr>
                <w:rFonts w:ascii="Times New Roman" w:hAnsi="Times New Roman" w:hint="eastAsia"/>
                <w:sz w:val="22"/>
                <w:szCs w:val="22"/>
              </w:rPr>
              <w:t>深入学习和研讨高等教育理论</w:t>
            </w:r>
          </w:p>
          <w:p w14:paraId="063AC117" w14:textId="77777777" w:rsidR="005B1D5B" w:rsidRDefault="005B1D5B" w:rsidP="005B1D5B">
            <w:pPr>
              <w:spacing w:line="300" w:lineRule="auto"/>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w:t>
            </w:r>
            <w:r w:rsidRPr="00C46D51">
              <w:rPr>
                <w:rFonts w:ascii="Times New Roman" w:hAnsi="Times New Roman" w:hint="eastAsia"/>
                <w:sz w:val="22"/>
                <w:szCs w:val="22"/>
              </w:rPr>
              <w:t>提高研究生导师的综合素养和教育教学水平</w:t>
            </w:r>
          </w:p>
        </w:tc>
      </w:tr>
      <w:tr w:rsidR="005B1D5B" w14:paraId="3FB8C280" w14:textId="77777777" w:rsidTr="005B1D5B">
        <w:tc>
          <w:tcPr>
            <w:tcW w:w="865" w:type="dxa"/>
            <w:vAlign w:val="center"/>
          </w:tcPr>
          <w:p w14:paraId="1A4BE9DD"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政府管理学院</w:t>
            </w:r>
          </w:p>
        </w:tc>
        <w:tc>
          <w:tcPr>
            <w:tcW w:w="753" w:type="dxa"/>
            <w:vAlign w:val="center"/>
          </w:tcPr>
          <w:p w14:paraId="6D5777F5"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理论学习</w:t>
            </w:r>
          </w:p>
        </w:tc>
        <w:tc>
          <w:tcPr>
            <w:tcW w:w="931" w:type="dxa"/>
            <w:vAlign w:val="center"/>
          </w:tcPr>
          <w:p w14:paraId="4FA1E671"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022.11</w:t>
            </w:r>
          </w:p>
        </w:tc>
        <w:tc>
          <w:tcPr>
            <w:tcW w:w="979" w:type="dxa"/>
            <w:vAlign w:val="center"/>
          </w:tcPr>
          <w:p w14:paraId="11126162"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宁远楼</w:t>
            </w:r>
          </w:p>
        </w:tc>
        <w:tc>
          <w:tcPr>
            <w:tcW w:w="1150" w:type="dxa"/>
            <w:vAlign w:val="center"/>
          </w:tcPr>
          <w:p w14:paraId="092EA866" w14:textId="77777777" w:rsidR="005B1D5B" w:rsidRDefault="005B1D5B" w:rsidP="005B1D5B">
            <w:pPr>
              <w:spacing w:line="300" w:lineRule="auto"/>
              <w:jc w:val="center"/>
              <w:rPr>
                <w:rFonts w:ascii="Times New Roman" w:hAnsi="Times New Roman"/>
                <w:sz w:val="22"/>
                <w:szCs w:val="22"/>
              </w:rPr>
            </w:pPr>
            <w:r>
              <w:rPr>
                <w:rFonts w:ascii="Times New Roman" w:hAnsi="Times New Roman" w:hint="eastAsia"/>
                <w:sz w:val="22"/>
                <w:szCs w:val="22"/>
              </w:rPr>
              <w:t>专题讲座</w:t>
            </w:r>
          </w:p>
        </w:tc>
        <w:tc>
          <w:tcPr>
            <w:tcW w:w="3626" w:type="dxa"/>
            <w:vAlign w:val="center"/>
          </w:tcPr>
          <w:p w14:paraId="5DFF0295" w14:textId="77777777" w:rsidR="005B1D5B" w:rsidRDefault="005B1D5B" w:rsidP="005B1D5B">
            <w:pPr>
              <w:spacing w:line="300" w:lineRule="auto"/>
              <w:rPr>
                <w:rFonts w:ascii="Times New Roman" w:hAnsi="Times New Roman"/>
                <w:sz w:val="22"/>
                <w:szCs w:val="22"/>
              </w:rPr>
            </w:pPr>
            <w:r>
              <w:rPr>
                <w:rFonts w:ascii="Times New Roman" w:hAnsi="Times New Roman" w:hint="eastAsia"/>
                <w:sz w:val="22"/>
                <w:szCs w:val="22"/>
              </w:rPr>
              <w:t>1</w:t>
            </w:r>
            <w:r>
              <w:rPr>
                <w:rFonts w:ascii="Times New Roman" w:hAnsi="Times New Roman"/>
                <w:sz w:val="22"/>
                <w:szCs w:val="22"/>
              </w:rPr>
              <w:t>.</w:t>
            </w:r>
            <w:r>
              <w:rPr>
                <w:rFonts w:hint="eastAsia"/>
              </w:rPr>
              <w:t xml:space="preserve"> </w:t>
            </w:r>
            <w:r w:rsidRPr="002B5CD9">
              <w:rPr>
                <w:rFonts w:ascii="Times New Roman" w:hAnsi="Times New Roman" w:hint="eastAsia"/>
                <w:sz w:val="22"/>
                <w:szCs w:val="22"/>
              </w:rPr>
              <w:t>学习和落实二十大精神</w:t>
            </w:r>
          </w:p>
          <w:p w14:paraId="1B12EA71" w14:textId="77777777" w:rsidR="005B1D5B" w:rsidRDefault="005B1D5B" w:rsidP="005B1D5B">
            <w:pPr>
              <w:spacing w:line="300" w:lineRule="auto"/>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w:t>
            </w:r>
            <w:r>
              <w:rPr>
                <w:rFonts w:hint="eastAsia"/>
              </w:rPr>
              <w:t xml:space="preserve"> </w:t>
            </w:r>
            <w:r w:rsidRPr="002B5CD9">
              <w:rPr>
                <w:rFonts w:ascii="Times New Roman" w:hAnsi="Times New Roman" w:hint="eastAsia"/>
                <w:sz w:val="22"/>
                <w:szCs w:val="22"/>
              </w:rPr>
              <w:t>关注并回应国家重大需求、着眼并引领世界发展大势，提出针对性举措，切实搞好高质量发展和“双一流”建设</w:t>
            </w:r>
          </w:p>
        </w:tc>
      </w:tr>
    </w:tbl>
    <w:p w14:paraId="2E0A6CFC"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hint="eastAsia"/>
          <w:sz w:val="28"/>
          <w:szCs w:val="28"/>
        </w:rPr>
        <w:lastRenderedPageBreak/>
        <w:t>2</w:t>
      </w:r>
      <w:r>
        <w:rPr>
          <w:rFonts w:ascii="Times New Roman" w:hAnsi="Times New Roman"/>
          <w:sz w:val="28"/>
          <w:szCs w:val="28"/>
        </w:rPr>
        <w:t>022</w:t>
      </w:r>
      <w:r>
        <w:rPr>
          <w:rFonts w:ascii="Times New Roman" w:hAnsi="Times New Roman" w:hint="eastAsia"/>
          <w:sz w:val="28"/>
          <w:szCs w:val="28"/>
        </w:rPr>
        <w:t>年</w:t>
      </w:r>
      <w:r>
        <w:rPr>
          <w:rFonts w:ascii="Times New Roman" w:hAnsi="Times New Roman" w:hint="eastAsia"/>
          <w:sz w:val="28"/>
          <w:szCs w:val="28"/>
        </w:rPr>
        <w:t>9</w:t>
      </w:r>
      <w:r>
        <w:rPr>
          <w:rFonts w:ascii="Times New Roman" w:hAnsi="Times New Roman" w:hint="eastAsia"/>
          <w:sz w:val="28"/>
          <w:szCs w:val="28"/>
        </w:rPr>
        <w:t>月，政府管理学院</w:t>
      </w:r>
      <w:r w:rsidRPr="008E2E00">
        <w:rPr>
          <w:rFonts w:ascii="Times New Roman" w:hAnsi="Times New Roman" w:hint="eastAsia"/>
          <w:sz w:val="28"/>
          <w:szCs w:val="28"/>
        </w:rPr>
        <w:t>开展新时代高质量发展</w:t>
      </w:r>
      <w:r w:rsidRPr="00652595">
        <w:rPr>
          <w:rFonts w:ascii="Times New Roman" w:hAnsi="Times New Roman" w:hint="eastAsia"/>
          <w:sz w:val="28"/>
          <w:szCs w:val="28"/>
        </w:rPr>
        <w:t>新进教师</w:t>
      </w:r>
      <w:r w:rsidRPr="008E2E00">
        <w:rPr>
          <w:rFonts w:ascii="Times New Roman" w:hAnsi="Times New Roman" w:hint="eastAsia"/>
          <w:sz w:val="28"/>
          <w:szCs w:val="28"/>
        </w:rPr>
        <w:t>专场思想大讨论</w:t>
      </w:r>
      <w:r>
        <w:rPr>
          <w:rFonts w:ascii="Times New Roman" w:hAnsi="Times New Roman" w:hint="eastAsia"/>
          <w:sz w:val="28"/>
          <w:szCs w:val="28"/>
        </w:rPr>
        <w:t>，</w:t>
      </w:r>
      <w:r w:rsidRPr="007827A7">
        <w:rPr>
          <w:rFonts w:ascii="Times New Roman" w:hAnsi="Times New Roman" w:hint="eastAsia"/>
          <w:sz w:val="28"/>
          <w:szCs w:val="28"/>
        </w:rPr>
        <w:t>政府管理学院党委领导班子成员、学院近三年新进青年教师参加本次会议</w:t>
      </w:r>
      <w:r>
        <w:rPr>
          <w:rFonts w:ascii="Times New Roman" w:hAnsi="Times New Roman" w:hint="eastAsia"/>
          <w:sz w:val="28"/>
          <w:szCs w:val="28"/>
        </w:rPr>
        <w:t>。本次会议旨在</w:t>
      </w:r>
      <w:r w:rsidRPr="00CA5A4B">
        <w:rPr>
          <w:rFonts w:ascii="Times New Roman" w:hAnsi="Times New Roman" w:hint="eastAsia"/>
          <w:sz w:val="28"/>
          <w:szCs w:val="28"/>
        </w:rPr>
        <w:t>调动青年教师的积极性</w:t>
      </w:r>
      <w:r>
        <w:rPr>
          <w:rFonts w:ascii="Times New Roman" w:hAnsi="Times New Roman" w:hint="eastAsia"/>
          <w:sz w:val="28"/>
          <w:szCs w:val="28"/>
        </w:rPr>
        <w:t>，</w:t>
      </w:r>
      <w:r w:rsidRPr="00031B46">
        <w:rPr>
          <w:rFonts w:ascii="Times New Roman" w:hAnsi="Times New Roman" w:hint="eastAsia"/>
          <w:sz w:val="28"/>
          <w:szCs w:val="28"/>
        </w:rPr>
        <w:t>探讨“教育与爱”“厚爱与严管”关系，</w:t>
      </w:r>
      <w:r w:rsidRPr="00CA5A4B">
        <w:rPr>
          <w:rFonts w:ascii="Times New Roman" w:hAnsi="Times New Roman" w:hint="eastAsia"/>
          <w:sz w:val="28"/>
          <w:szCs w:val="28"/>
        </w:rPr>
        <w:t>引导青年教师思考如何做一个“四有好老师”</w:t>
      </w:r>
      <w:r>
        <w:rPr>
          <w:rFonts w:ascii="Times New Roman" w:hAnsi="Times New Roman" w:hint="eastAsia"/>
          <w:sz w:val="28"/>
          <w:szCs w:val="28"/>
        </w:rPr>
        <w:t>。</w:t>
      </w:r>
    </w:p>
    <w:p w14:paraId="6103DA22"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2022</w:t>
      </w:r>
      <w:r>
        <w:rPr>
          <w:rFonts w:ascii="Times New Roman" w:hAnsi="Times New Roman" w:hint="eastAsia"/>
          <w:sz w:val="28"/>
          <w:szCs w:val="28"/>
        </w:rPr>
        <w:t>年</w:t>
      </w:r>
      <w:r>
        <w:rPr>
          <w:rFonts w:ascii="Times New Roman" w:hAnsi="Times New Roman"/>
          <w:sz w:val="28"/>
          <w:szCs w:val="28"/>
        </w:rPr>
        <w:t>9</w:t>
      </w:r>
      <w:r>
        <w:rPr>
          <w:rFonts w:ascii="Times New Roman" w:hAnsi="Times New Roman" w:hint="eastAsia"/>
          <w:sz w:val="28"/>
          <w:szCs w:val="28"/>
        </w:rPr>
        <w:t>月，政府管理学院</w:t>
      </w:r>
      <w:r w:rsidRPr="008E2E00">
        <w:rPr>
          <w:rFonts w:ascii="Times New Roman" w:hAnsi="Times New Roman" w:hint="eastAsia"/>
          <w:sz w:val="28"/>
          <w:szCs w:val="28"/>
        </w:rPr>
        <w:t>开展新时代高质量发展教授专场思想大讨论，政府管理学院党委领导班子成员、学院全体教授参加本次会议</w:t>
      </w:r>
      <w:r>
        <w:rPr>
          <w:rFonts w:ascii="Times New Roman" w:hAnsi="Times New Roman" w:hint="eastAsia"/>
          <w:sz w:val="28"/>
          <w:szCs w:val="28"/>
        </w:rPr>
        <w:t>。会议一方面旨在促进</w:t>
      </w:r>
      <w:r w:rsidRPr="008E2E00">
        <w:rPr>
          <w:rFonts w:ascii="Times New Roman" w:hAnsi="Times New Roman" w:hint="eastAsia"/>
          <w:sz w:val="28"/>
          <w:szCs w:val="28"/>
        </w:rPr>
        <w:t>教授要在课题申报、教学质量提升等方面发挥模范作用，引领学院高质量发展</w:t>
      </w:r>
      <w:r>
        <w:rPr>
          <w:rFonts w:ascii="Times New Roman" w:hAnsi="Times New Roman" w:hint="eastAsia"/>
          <w:sz w:val="28"/>
          <w:szCs w:val="28"/>
        </w:rPr>
        <w:t>；另一方面，也在促进</w:t>
      </w:r>
      <w:r w:rsidRPr="00F35ECB">
        <w:rPr>
          <w:rFonts w:ascii="Times New Roman" w:hAnsi="Times New Roman" w:hint="eastAsia"/>
          <w:sz w:val="28"/>
          <w:szCs w:val="28"/>
        </w:rPr>
        <w:t>教授在教学科研、人才培养中的引领作用</w:t>
      </w:r>
      <w:r>
        <w:rPr>
          <w:rFonts w:ascii="Times New Roman" w:hAnsi="Times New Roman" w:hint="eastAsia"/>
          <w:sz w:val="28"/>
          <w:szCs w:val="28"/>
        </w:rPr>
        <w:t>，增加</w:t>
      </w:r>
      <w:r w:rsidRPr="00F35ECB">
        <w:rPr>
          <w:rFonts w:ascii="Times New Roman" w:hAnsi="Times New Roman" w:hint="eastAsia"/>
          <w:sz w:val="28"/>
          <w:szCs w:val="28"/>
        </w:rPr>
        <w:t>引领学生、引领团队，提升教师育人能力</w:t>
      </w:r>
      <w:r>
        <w:rPr>
          <w:rFonts w:ascii="Times New Roman" w:hAnsi="Times New Roman" w:hint="eastAsia"/>
          <w:sz w:val="28"/>
          <w:szCs w:val="28"/>
        </w:rPr>
        <w:t>。</w:t>
      </w:r>
    </w:p>
    <w:p w14:paraId="6BD43B57"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2022</w:t>
      </w:r>
      <w:r>
        <w:rPr>
          <w:rFonts w:ascii="Times New Roman" w:hAnsi="Times New Roman" w:hint="eastAsia"/>
          <w:sz w:val="28"/>
          <w:szCs w:val="28"/>
        </w:rPr>
        <w:t>年</w:t>
      </w:r>
      <w:r>
        <w:rPr>
          <w:rFonts w:ascii="Times New Roman" w:hAnsi="Times New Roman"/>
          <w:sz w:val="28"/>
          <w:szCs w:val="28"/>
        </w:rPr>
        <w:t>10</w:t>
      </w:r>
      <w:r>
        <w:rPr>
          <w:rFonts w:ascii="Times New Roman" w:hAnsi="Times New Roman" w:hint="eastAsia"/>
          <w:sz w:val="28"/>
          <w:szCs w:val="28"/>
        </w:rPr>
        <w:t>月，</w:t>
      </w:r>
      <w:r w:rsidRPr="00BD4586">
        <w:rPr>
          <w:rFonts w:ascii="Times New Roman" w:hAnsi="Times New Roman" w:hint="eastAsia"/>
          <w:sz w:val="28"/>
          <w:szCs w:val="28"/>
        </w:rPr>
        <w:t>政府管理学院举办第三十一期</w:t>
      </w:r>
      <w:r w:rsidRPr="00BD4586">
        <w:rPr>
          <w:rFonts w:ascii="Times New Roman" w:hAnsi="Times New Roman" w:hint="eastAsia"/>
          <w:sz w:val="28"/>
          <w:szCs w:val="28"/>
        </w:rPr>
        <w:t xml:space="preserve"> </w:t>
      </w:r>
      <w:r w:rsidRPr="00BD4586">
        <w:rPr>
          <w:rFonts w:ascii="Times New Roman" w:hAnsi="Times New Roman" w:hint="eastAsia"/>
          <w:sz w:val="28"/>
          <w:szCs w:val="28"/>
        </w:rPr>
        <w:t>“师说·师德”教师沙龙暨新时代高质量发展思想大讨论师德建设专场活动</w:t>
      </w:r>
      <w:r>
        <w:rPr>
          <w:rFonts w:ascii="Times New Roman" w:hAnsi="Times New Roman" w:hint="eastAsia"/>
          <w:sz w:val="28"/>
          <w:szCs w:val="28"/>
        </w:rPr>
        <w:t>。</w:t>
      </w:r>
      <w:r w:rsidRPr="00BD4586">
        <w:rPr>
          <w:rFonts w:ascii="Times New Roman" w:hAnsi="Times New Roman" w:hint="eastAsia"/>
          <w:sz w:val="28"/>
          <w:szCs w:val="28"/>
        </w:rPr>
        <w:t>国家教学名师、北京市师德标兵、对外经济贸易大学国际商学院国家二级教授、惠园特聘教授郝旭光出席会议并作专题讲座，政府管理学院全体教师参加本次会议</w:t>
      </w:r>
      <w:r>
        <w:rPr>
          <w:rFonts w:ascii="Times New Roman" w:hAnsi="Times New Roman" w:hint="eastAsia"/>
          <w:sz w:val="28"/>
          <w:szCs w:val="28"/>
        </w:rPr>
        <w:t>。</w:t>
      </w:r>
      <w:r w:rsidRPr="00BD4586">
        <w:rPr>
          <w:rFonts w:ascii="Times New Roman" w:hAnsi="Times New Roman" w:hint="eastAsia"/>
          <w:sz w:val="28"/>
          <w:szCs w:val="28"/>
        </w:rPr>
        <w:t>郝旭光教授以“领悟理论之美、追求教学六度”为题分享了对教学科研有机结合的深度思考</w:t>
      </w:r>
      <w:r>
        <w:rPr>
          <w:rFonts w:ascii="Times New Roman" w:hAnsi="Times New Roman" w:hint="eastAsia"/>
          <w:sz w:val="28"/>
          <w:szCs w:val="28"/>
        </w:rPr>
        <w:t>，</w:t>
      </w:r>
      <w:r w:rsidRPr="00BD4586">
        <w:rPr>
          <w:rFonts w:ascii="Times New Roman" w:hAnsi="Times New Roman" w:hint="eastAsia"/>
          <w:sz w:val="28"/>
          <w:szCs w:val="28"/>
        </w:rPr>
        <w:t>分析了如何“围绕教学搞科研、围绕科研搞教学”，分享了在论文发表、理论构建、学术研究方面的心得。</w:t>
      </w:r>
    </w:p>
    <w:p w14:paraId="47F57583"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2022</w:t>
      </w:r>
      <w:r>
        <w:rPr>
          <w:rFonts w:ascii="Times New Roman" w:hAnsi="Times New Roman" w:hint="eastAsia"/>
          <w:sz w:val="28"/>
          <w:szCs w:val="28"/>
        </w:rPr>
        <w:t>年</w:t>
      </w:r>
      <w:r>
        <w:rPr>
          <w:rFonts w:ascii="Times New Roman" w:hAnsi="Times New Roman"/>
          <w:sz w:val="28"/>
          <w:szCs w:val="28"/>
        </w:rPr>
        <w:t>10</w:t>
      </w:r>
      <w:r>
        <w:rPr>
          <w:rFonts w:ascii="Times New Roman" w:hAnsi="Times New Roman" w:hint="eastAsia"/>
          <w:sz w:val="28"/>
          <w:szCs w:val="28"/>
        </w:rPr>
        <w:t>月，学校研究生院组织了</w:t>
      </w:r>
      <w:r w:rsidRPr="00A75517">
        <w:rPr>
          <w:rFonts w:ascii="Times New Roman" w:hAnsi="Times New Roman" w:hint="eastAsia"/>
          <w:sz w:val="28"/>
          <w:szCs w:val="28"/>
        </w:rPr>
        <w:t>新增研究生指导教师培训工作</w:t>
      </w:r>
      <w:r>
        <w:rPr>
          <w:rFonts w:ascii="Times New Roman" w:hAnsi="Times New Roman" w:hint="eastAsia"/>
          <w:sz w:val="28"/>
          <w:szCs w:val="28"/>
        </w:rPr>
        <w:t>，</w:t>
      </w:r>
      <w:r w:rsidRPr="00A75517">
        <w:rPr>
          <w:rFonts w:ascii="Times New Roman" w:hAnsi="Times New Roman" w:hint="eastAsia"/>
          <w:sz w:val="28"/>
          <w:szCs w:val="28"/>
        </w:rPr>
        <w:t>2022</w:t>
      </w:r>
      <w:r w:rsidRPr="00A75517">
        <w:rPr>
          <w:rFonts w:ascii="Times New Roman" w:hAnsi="Times New Roman" w:hint="eastAsia"/>
          <w:sz w:val="28"/>
          <w:szCs w:val="28"/>
        </w:rPr>
        <w:t>年获得研究生指导教师资格的教师</w:t>
      </w:r>
      <w:r>
        <w:rPr>
          <w:rFonts w:ascii="Times New Roman" w:hAnsi="Times New Roman" w:hint="eastAsia"/>
          <w:sz w:val="28"/>
          <w:szCs w:val="28"/>
        </w:rPr>
        <w:t>参与了相关培训。培训会</w:t>
      </w:r>
      <w:r w:rsidRPr="00A75517">
        <w:rPr>
          <w:rFonts w:ascii="Times New Roman" w:hAnsi="Times New Roman" w:hint="eastAsia"/>
          <w:sz w:val="28"/>
          <w:szCs w:val="28"/>
        </w:rPr>
        <w:t>结合高校研究生教育工作实际和岗位需求，深入学习和研讨</w:t>
      </w:r>
      <w:r>
        <w:rPr>
          <w:rFonts w:ascii="Times New Roman" w:hAnsi="Times New Roman" w:hint="eastAsia"/>
          <w:sz w:val="28"/>
          <w:szCs w:val="28"/>
        </w:rPr>
        <w:t>了</w:t>
      </w:r>
      <w:r w:rsidRPr="00A75517">
        <w:rPr>
          <w:rFonts w:ascii="Times New Roman" w:hAnsi="Times New Roman" w:hint="eastAsia"/>
          <w:sz w:val="28"/>
          <w:szCs w:val="28"/>
        </w:rPr>
        <w:t>高等</w:t>
      </w:r>
      <w:r w:rsidRPr="00A75517">
        <w:rPr>
          <w:rFonts w:ascii="Times New Roman" w:hAnsi="Times New Roman" w:hint="eastAsia"/>
          <w:sz w:val="28"/>
          <w:szCs w:val="28"/>
        </w:rPr>
        <w:lastRenderedPageBreak/>
        <w:t>教育理论等，</w:t>
      </w:r>
      <w:r>
        <w:rPr>
          <w:rFonts w:ascii="Times New Roman" w:hAnsi="Times New Roman" w:hint="eastAsia"/>
          <w:sz w:val="28"/>
          <w:szCs w:val="28"/>
        </w:rPr>
        <w:t>旨在</w:t>
      </w:r>
      <w:r w:rsidRPr="00A75517">
        <w:rPr>
          <w:rFonts w:ascii="Times New Roman" w:hAnsi="Times New Roman" w:hint="eastAsia"/>
          <w:sz w:val="28"/>
          <w:szCs w:val="28"/>
        </w:rPr>
        <w:t>提高研究生导师的综合素养和教育教学水平。</w:t>
      </w:r>
    </w:p>
    <w:p w14:paraId="2EA9F4A3"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2022</w:t>
      </w:r>
      <w:r>
        <w:rPr>
          <w:rFonts w:ascii="Times New Roman" w:hAnsi="Times New Roman" w:hint="eastAsia"/>
          <w:sz w:val="28"/>
          <w:szCs w:val="28"/>
        </w:rPr>
        <w:t>年</w:t>
      </w:r>
      <w:r>
        <w:rPr>
          <w:rFonts w:ascii="Times New Roman" w:hAnsi="Times New Roman"/>
          <w:sz w:val="28"/>
          <w:szCs w:val="28"/>
        </w:rPr>
        <w:t>11</w:t>
      </w:r>
      <w:r>
        <w:rPr>
          <w:rFonts w:ascii="Times New Roman" w:hAnsi="Times New Roman" w:hint="eastAsia"/>
          <w:sz w:val="28"/>
          <w:szCs w:val="28"/>
        </w:rPr>
        <w:t>月，政府管理学院</w:t>
      </w:r>
      <w:r w:rsidRPr="00A20A53">
        <w:rPr>
          <w:rFonts w:ascii="Times New Roman" w:hAnsi="Times New Roman" w:hint="eastAsia"/>
          <w:sz w:val="28"/>
          <w:szCs w:val="28"/>
        </w:rPr>
        <w:t>开展</w:t>
      </w:r>
      <w:r w:rsidRPr="00534E61">
        <w:rPr>
          <w:rFonts w:ascii="Times New Roman" w:hAnsi="Times New Roman" w:hint="eastAsia"/>
          <w:sz w:val="28"/>
          <w:szCs w:val="28"/>
        </w:rPr>
        <w:t>新时代高质量发展思想大讨论暨第三十四期</w:t>
      </w:r>
      <w:r w:rsidRPr="00534E61">
        <w:rPr>
          <w:rFonts w:ascii="Times New Roman" w:hAnsi="Times New Roman" w:hint="eastAsia"/>
          <w:sz w:val="28"/>
          <w:szCs w:val="28"/>
        </w:rPr>
        <w:t xml:space="preserve"> </w:t>
      </w:r>
      <w:r w:rsidRPr="00534E61">
        <w:rPr>
          <w:rFonts w:ascii="Times New Roman" w:hAnsi="Times New Roman" w:hint="eastAsia"/>
          <w:sz w:val="28"/>
          <w:szCs w:val="28"/>
        </w:rPr>
        <w:t>“师说·师德”教师沙龙</w:t>
      </w:r>
      <w:r>
        <w:rPr>
          <w:rFonts w:ascii="Times New Roman" w:hAnsi="Times New Roman" w:hint="eastAsia"/>
          <w:sz w:val="28"/>
          <w:szCs w:val="28"/>
        </w:rPr>
        <w:t>。</w:t>
      </w:r>
      <w:r w:rsidRPr="00534E61">
        <w:rPr>
          <w:rFonts w:ascii="Times New Roman" w:hAnsi="Times New Roman" w:hint="eastAsia"/>
          <w:sz w:val="28"/>
          <w:szCs w:val="28"/>
        </w:rPr>
        <w:t>对外经济贸易大学原党委副书记兼纪委书记贾怀勤教授出席会议并作专题讲座，政府管理学院全体教师参加本次会议。贾怀勤教授以“中国式现代化：马克思主义中国化、时代化最新成果”为题，结合党的二十大报告，全面阐释了中国要建设什么样的现代化，中国建设现代化的路径怎么走这两个重大问题。</w:t>
      </w:r>
    </w:p>
    <w:p w14:paraId="491AE715" w14:textId="77777777" w:rsidR="005B1D5B" w:rsidRPr="00371265" w:rsidRDefault="005B1D5B" w:rsidP="005B1D5B">
      <w:pPr>
        <w:pStyle w:val="2"/>
        <w:rPr>
          <w:rStyle w:val="NormalCharacter"/>
          <w:rFonts w:ascii="Times New Roman" w:eastAsia="黑体" w:hAnsi="Times New Roman"/>
          <w:b w:val="0"/>
          <w:bCs w:val="0"/>
          <w:sz w:val="28"/>
          <w:szCs w:val="28"/>
        </w:rPr>
      </w:pPr>
      <w:r w:rsidRPr="00371265">
        <w:rPr>
          <w:rStyle w:val="NormalCharacter"/>
          <w:rFonts w:ascii="Times New Roman" w:eastAsia="黑体" w:hAnsi="Times New Roman" w:hint="eastAsia"/>
          <w:b w:val="0"/>
          <w:bCs w:val="0"/>
          <w:sz w:val="28"/>
          <w:szCs w:val="28"/>
        </w:rPr>
        <w:t>（三）师资队伍建设</w:t>
      </w:r>
    </w:p>
    <w:p w14:paraId="281FF09D" w14:textId="77777777" w:rsidR="005B1D5B" w:rsidRPr="005B1D5B" w:rsidRDefault="005B1D5B" w:rsidP="005B1D5B">
      <w:pPr>
        <w:widowControl/>
        <w:spacing w:line="300" w:lineRule="auto"/>
        <w:jc w:val="left"/>
        <w:rPr>
          <w:rFonts w:ascii="黑体" w:eastAsia="黑体" w:hAnsi="黑体" w:cs="黑体"/>
          <w:kern w:val="0"/>
          <w:sz w:val="28"/>
          <w:szCs w:val="28"/>
        </w:rPr>
      </w:pPr>
      <w:r w:rsidRPr="005B1D5B">
        <w:rPr>
          <w:rFonts w:ascii="黑体" w:eastAsia="黑体" w:hAnsi="黑体" w:cs="黑体"/>
          <w:kern w:val="0"/>
          <w:sz w:val="28"/>
          <w:szCs w:val="28"/>
        </w:rPr>
        <w:t>1</w:t>
      </w:r>
      <w:r w:rsidRPr="005B1D5B">
        <w:rPr>
          <w:rFonts w:ascii="黑体" w:eastAsia="黑体" w:hAnsi="黑体" w:cs="黑体" w:hint="eastAsia"/>
          <w:kern w:val="0"/>
          <w:sz w:val="28"/>
          <w:szCs w:val="28"/>
        </w:rPr>
        <w:t>、师德师风建设</w:t>
      </w:r>
    </w:p>
    <w:p w14:paraId="6C5E84A9" w14:textId="77777777" w:rsidR="005B1D5B" w:rsidRPr="0088415A" w:rsidRDefault="005B1D5B" w:rsidP="005B1D5B">
      <w:pPr>
        <w:spacing w:line="300" w:lineRule="auto"/>
        <w:ind w:firstLineChars="200" w:firstLine="560"/>
        <w:rPr>
          <w:rFonts w:ascii="宋体" w:hAnsi="宋体"/>
          <w:sz w:val="28"/>
          <w:szCs w:val="28"/>
        </w:rPr>
      </w:pPr>
      <w:r w:rsidRPr="0088415A">
        <w:rPr>
          <w:rFonts w:ascii="宋体" w:hAnsi="宋体" w:hint="eastAsia"/>
          <w:sz w:val="28"/>
          <w:szCs w:val="28"/>
        </w:rPr>
        <w:t>2022年，政府管理学院始终将师德师风建设工作与统筹学院事业发展结合，与教师队伍建设、学生全面发展、学院文化建设等有效结合，通过建立健全相应的理论学习引领机制，落实常态化教育机制，严格教师师德考核与惩戒机制，真正将师德师风建设落到实处。具体包括以下几方面：</w:t>
      </w:r>
    </w:p>
    <w:p w14:paraId="01142822" w14:textId="31B2B6F2" w:rsidR="005B1D5B" w:rsidRPr="0088415A" w:rsidRDefault="005B1D5B" w:rsidP="00AF65E6">
      <w:pPr>
        <w:widowControl/>
        <w:spacing w:line="300" w:lineRule="auto"/>
        <w:ind w:firstLineChars="200" w:firstLine="560"/>
        <w:jc w:val="left"/>
        <w:rPr>
          <w:rFonts w:ascii="宋体" w:hAnsi="宋体"/>
          <w:sz w:val="28"/>
          <w:szCs w:val="28"/>
        </w:rPr>
      </w:pPr>
      <w:r w:rsidRPr="0088415A">
        <w:rPr>
          <w:rFonts w:ascii="宋体" w:hAnsi="宋体" w:hint="eastAsia"/>
          <w:sz w:val="28"/>
          <w:szCs w:val="28"/>
        </w:rPr>
        <w:t>第一，建立思想政治理论引领机制。通过党委领导、党政联动的方式，以“三会一课”为重要载体，切实推进教师队伍不断学</w:t>
      </w:r>
      <w:proofErr w:type="gramStart"/>
      <w:r w:rsidRPr="0088415A">
        <w:rPr>
          <w:rFonts w:ascii="宋体" w:hAnsi="宋体" w:hint="eastAsia"/>
          <w:sz w:val="28"/>
          <w:szCs w:val="28"/>
        </w:rPr>
        <w:t>习习近</w:t>
      </w:r>
      <w:proofErr w:type="gramEnd"/>
      <w:r w:rsidRPr="0088415A">
        <w:rPr>
          <w:rFonts w:ascii="宋体" w:hAnsi="宋体" w:hint="eastAsia"/>
          <w:sz w:val="28"/>
          <w:szCs w:val="28"/>
        </w:rPr>
        <w:t>平新时代中国特色社会主义思想，深入领会师德师风建设的时代意义。积极推进新进</w:t>
      </w:r>
      <w:proofErr w:type="gramStart"/>
      <w:r w:rsidRPr="0088415A">
        <w:rPr>
          <w:rFonts w:ascii="宋体" w:hAnsi="宋体" w:hint="eastAsia"/>
          <w:sz w:val="28"/>
          <w:szCs w:val="28"/>
        </w:rPr>
        <w:t>教师国情</w:t>
      </w:r>
      <w:proofErr w:type="gramEnd"/>
      <w:r w:rsidRPr="0088415A">
        <w:rPr>
          <w:rFonts w:ascii="宋体" w:hAnsi="宋体" w:hint="eastAsia"/>
          <w:sz w:val="28"/>
          <w:szCs w:val="28"/>
        </w:rPr>
        <w:t>调研活动、海</w:t>
      </w:r>
      <w:proofErr w:type="gramStart"/>
      <w:r w:rsidRPr="0088415A">
        <w:rPr>
          <w:rFonts w:ascii="宋体" w:hAnsi="宋体" w:hint="eastAsia"/>
          <w:sz w:val="28"/>
          <w:szCs w:val="28"/>
        </w:rPr>
        <w:t>归教</w:t>
      </w:r>
      <w:proofErr w:type="gramEnd"/>
      <w:r w:rsidRPr="0088415A">
        <w:rPr>
          <w:rFonts w:ascii="宋体" w:hAnsi="宋体" w:hint="eastAsia"/>
          <w:sz w:val="28"/>
          <w:szCs w:val="28"/>
        </w:rPr>
        <w:t>师“知行中国”培训和青年教师挂职锻炼活动，推动在了解</w:t>
      </w:r>
      <w:proofErr w:type="gramStart"/>
      <w:r w:rsidRPr="0088415A">
        <w:rPr>
          <w:rFonts w:ascii="宋体" w:hAnsi="宋体" w:hint="eastAsia"/>
          <w:sz w:val="28"/>
          <w:szCs w:val="28"/>
        </w:rPr>
        <w:t>世情国</w:t>
      </w:r>
      <w:proofErr w:type="gramEnd"/>
      <w:r w:rsidRPr="0088415A">
        <w:rPr>
          <w:rFonts w:ascii="宋体" w:hAnsi="宋体" w:hint="eastAsia"/>
          <w:sz w:val="28"/>
          <w:szCs w:val="28"/>
        </w:rPr>
        <w:t>情党情的基础上，自觉</w:t>
      </w:r>
      <w:proofErr w:type="gramStart"/>
      <w:r w:rsidRPr="0088415A">
        <w:rPr>
          <w:rFonts w:ascii="宋体" w:hAnsi="宋体" w:hint="eastAsia"/>
          <w:sz w:val="28"/>
          <w:szCs w:val="28"/>
        </w:rPr>
        <w:t>践</w:t>
      </w:r>
      <w:proofErr w:type="gramEnd"/>
      <w:r w:rsidRPr="0088415A">
        <w:rPr>
          <w:rFonts w:ascii="宋体" w:hAnsi="宋体" w:hint="eastAsia"/>
          <w:sz w:val="28"/>
          <w:szCs w:val="28"/>
        </w:rPr>
        <w:t>行优良师德师风。此外，多次通过专题学习/教育活动、集体观影、党史</w:t>
      </w:r>
      <w:r w:rsidRPr="0088415A">
        <w:rPr>
          <w:rFonts w:ascii="宋体" w:hAnsi="宋体" w:hint="eastAsia"/>
          <w:sz w:val="28"/>
          <w:szCs w:val="28"/>
        </w:rPr>
        <w:lastRenderedPageBreak/>
        <w:t>纪念馆参观、“书记讲党课”等不同形式全方位推动学院党史学习教育</w:t>
      </w:r>
      <w:proofErr w:type="gramStart"/>
      <w:r w:rsidRPr="0088415A">
        <w:rPr>
          <w:rFonts w:ascii="宋体" w:hAnsi="宋体" w:hint="eastAsia"/>
          <w:sz w:val="28"/>
          <w:szCs w:val="28"/>
        </w:rPr>
        <w:t>走深走实</w:t>
      </w:r>
      <w:proofErr w:type="gramEnd"/>
      <w:r w:rsidRPr="0088415A">
        <w:rPr>
          <w:rFonts w:ascii="宋体" w:hAnsi="宋体" w:hint="eastAsia"/>
          <w:sz w:val="28"/>
          <w:szCs w:val="28"/>
        </w:rPr>
        <w:t>。持续多轮、面向多主体、多形式开展新时代高质量发展思想大讨论活动，全面推动学院不断迈向高质量发展（详见表</w:t>
      </w:r>
      <w:r w:rsidR="00AF65E6">
        <w:rPr>
          <w:rFonts w:ascii="宋体" w:hAnsi="宋体"/>
          <w:sz w:val="28"/>
          <w:szCs w:val="28"/>
        </w:rPr>
        <w:t>8</w:t>
      </w:r>
      <w:r w:rsidRPr="0088415A">
        <w:rPr>
          <w:rFonts w:ascii="宋体" w:hAnsi="宋体" w:hint="eastAsia"/>
          <w:sz w:val="28"/>
          <w:szCs w:val="28"/>
        </w:rPr>
        <w:t>）。</w:t>
      </w:r>
    </w:p>
    <w:p w14:paraId="7D5440A4" w14:textId="77777777" w:rsidR="005B1D5B" w:rsidRPr="0088415A" w:rsidRDefault="005B1D5B" w:rsidP="005B1D5B">
      <w:pPr>
        <w:spacing w:line="300" w:lineRule="auto"/>
        <w:ind w:firstLineChars="200" w:firstLine="560"/>
        <w:rPr>
          <w:rFonts w:ascii="宋体" w:hAnsi="宋体"/>
          <w:sz w:val="28"/>
          <w:szCs w:val="28"/>
        </w:rPr>
      </w:pPr>
      <w:r w:rsidRPr="0088415A">
        <w:rPr>
          <w:rFonts w:ascii="宋体" w:hAnsi="宋体" w:hint="eastAsia"/>
          <w:sz w:val="28"/>
          <w:szCs w:val="28"/>
        </w:rPr>
        <w:t>第二，落实师德师风常态教育机制。以“师德主题月”为抓手，通过本学位点教师大会集体学习、党支部分组讨论、优秀教师带头导读等形式，认真领会《教育部关于建立健全高校师德建设长效机制的意见》，持续学习《对外经济贸易大学教师师德失范行为处理办法》、《对外经济贸易大学教师师德考核办法》，强化推进实施《政府管理学院师德专题教育的实施方案》，让制度内化成教师队伍的行为准则。</w:t>
      </w:r>
    </w:p>
    <w:p w14:paraId="2440DECC" w14:textId="77777777" w:rsidR="005B1D5B" w:rsidRPr="0088415A" w:rsidRDefault="005B1D5B" w:rsidP="005B1D5B">
      <w:pPr>
        <w:spacing w:line="300" w:lineRule="auto"/>
        <w:ind w:firstLineChars="200" w:firstLine="560"/>
        <w:rPr>
          <w:rFonts w:ascii="宋体" w:hAnsi="宋体"/>
          <w:sz w:val="28"/>
          <w:szCs w:val="28"/>
        </w:rPr>
      </w:pPr>
      <w:r w:rsidRPr="0088415A">
        <w:rPr>
          <w:rFonts w:ascii="宋体" w:hAnsi="宋体" w:hint="eastAsia"/>
          <w:sz w:val="28"/>
          <w:szCs w:val="28"/>
        </w:rPr>
        <w:t xml:space="preserve"> 第三，严格教师考核师德先行机制。坚持师德为先，把师德表现作为教师招聘、人才引进、学习培训、境内外研修、学科带头人（领军人物）及各类高层次人才计划推选、科研项目申报、导师遴选、硕（博）研究生招生等方面的“第一标准”。将师德师风作为评奖评优、职务评聘、绩效考核和绩效工资分配等的重要依据，增强师德师风激励。</w:t>
      </w:r>
    </w:p>
    <w:p w14:paraId="67B009DB" w14:textId="77777777" w:rsidR="005B1D5B" w:rsidRPr="0088415A" w:rsidRDefault="005B1D5B" w:rsidP="005B1D5B">
      <w:pPr>
        <w:spacing w:line="300" w:lineRule="auto"/>
        <w:ind w:firstLineChars="200" w:firstLine="560"/>
        <w:rPr>
          <w:rFonts w:ascii="宋体" w:hAnsi="宋体"/>
          <w:sz w:val="28"/>
          <w:szCs w:val="28"/>
        </w:rPr>
      </w:pPr>
      <w:r w:rsidRPr="0088415A">
        <w:rPr>
          <w:rFonts w:ascii="宋体" w:hAnsi="宋体" w:hint="eastAsia"/>
          <w:sz w:val="28"/>
          <w:szCs w:val="28"/>
        </w:rPr>
        <w:t>第四，强化失德失</w:t>
      </w:r>
      <w:proofErr w:type="gramStart"/>
      <w:r w:rsidRPr="0088415A">
        <w:rPr>
          <w:rFonts w:ascii="宋体" w:hAnsi="宋体" w:hint="eastAsia"/>
          <w:sz w:val="28"/>
          <w:szCs w:val="28"/>
        </w:rPr>
        <w:t>范</w:t>
      </w:r>
      <w:proofErr w:type="gramEnd"/>
      <w:r w:rsidRPr="0088415A">
        <w:rPr>
          <w:rFonts w:ascii="宋体" w:hAnsi="宋体" w:hint="eastAsia"/>
          <w:sz w:val="28"/>
          <w:szCs w:val="28"/>
        </w:rPr>
        <w:t>监管惩戒机制。严格贯彻失德失</w:t>
      </w:r>
      <w:proofErr w:type="gramStart"/>
      <w:r w:rsidRPr="0088415A">
        <w:rPr>
          <w:rFonts w:ascii="宋体" w:hAnsi="宋体" w:hint="eastAsia"/>
          <w:sz w:val="28"/>
          <w:szCs w:val="28"/>
        </w:rPr>
        <w:t>范</w:t>
      </w:r>
      <w:proofErr w:type="gramEnd"/>
      <w:r w:rsidRPr="0088415A">
        <w:rPr>
          <w:rFonts w:ascii="宋体" w:hAnsi="宋体" w:hint="eastAsia"/>
          <w:sz w:val="28"/>
          <w:szCs w:val="28"/>
        </w:rPr>
        <w:t>“一票否决制”，建立十四条师德“否决清单”，对违反师德行为的，依法依规给予相应处理或处分。推进建立院长书记-系主任-教师代表-学生代表课堂督查制度，对教师失德失范行为，“发现一处，追查一处”，夯实纪律约束。</w:t>
      </w:r>
    </w:p>
    <w:p w14:paraId="6776F6EA" w14:textId="77777777" w:rsidR="005B1D5B" w:rsidRPr="005B1D5B" w:rsidRDefault="005B1D5B" w:rsidP="005B1D5B">
      <w:pPr>
        <w:spacing w:line="300" w:lineRule="auto"/>
        <w:ind w:firstLineChars="200" w:firstLine="560"/>
        <w:rPr>
          <w:rFonts w:ascii="宋体" w:hAnsi="宋体"/>
          <w:sz w:val="28"/>
          <w:szCs w:val="28"/>
        </w:rPr>
      </w:pPr>
      <w:r w:rsidRPr="0088415A">
        <w:rPr>
          <w:rFonts w:ascii="宋体" w:hAnsi="宋体" w:hint="eastAsia"/>
          <w:sz w:val="28"/>
          <w:szCs w:val="28"/>
        </w:rPr>
        <w:t>第五，推进教书育人模范学习机制。通过本学位点党支部大会、各级支部会议，</w:t>
      </w:r>
      <w:proofErr w:type="gramStart"/>
      <w:r w:rsidRPr="0088415A">
        <w:rPr>
          <w:rFonts w:ascii="宋体" w:hAnsi="宋体" w:hint="eastAsia"/>
          <w:sz w:val="28"/>
          <w:szCs w:val="28"/>
        </w:rPr>
        <w:t>组织线</w:t>
      </w:r>
      <w:proofErr w:type="gramEnd"/>
      <w:r w:rsidRPr="0088415A">
        <w:rPr>
          <w:rFonts w:ascii="宋体" w:hAnsi="宋体" w:hint="eastAsia"/>
          <w:sz w:val="28"/>
          <w:szCs w:val="28"/>
        </w:rPr>
        <w:t>上线下讨论，认真学习张桂梅同志先进事迹，</w:t>
      </w:r>
      <w:r w:rsidRPr="0088415A">
        <w:rPr>
          <w:rFonts w:ascii="宋体" w:hAnsi="宋体" w:hint="eastAsia"/>
          <w:sz w:val="28"/>
          <w:szCs w:val="28"/>
        </w:rPr>
        <w:lastRenderedPageBreak/>
        <w:t>切实感悟身边榜样“于瑾精神”，集中学习黄大年、钟扬等时代楷模，对标“四个引路人”、“四有好老师”的教育使命，塑造教书育人典型。</w:t>
      </w:r>
    </w:p>
    <w:p w14:paraId="59EB5F79" w14:textId="77777777" w:rsidR="005B1D5B" w:rsidRPr="005B1D5B" w:rsidRDefault="005B1D5B" w:rsidP="005B1D5B">
      <w:pPr>
        <w:spacing w:line="300" w:lineRule="auto"/>
        <w:jc w:val="center"/>
        <w:rPr>
          <w:rFonts w:ascii="黑体" w:eastAsia="黑体" w:hAnsi="黑体"/>
          <w:b/>
          <w:bCs/>
          <w:sz w:val="22"/>
          <w:szCs w:val="22"/>
        </w:rPr>
      </w:pPr>
      <w:r w:rsidRPr="005B1D5B">
        <w:rPr>
          <w:rFonts w:ascii="黑体" w:eastAsia="黑体" w:hAnsi="黑体" w:hint="eastAsia"/>
          <w:b/>
          <w:bCs/>
          <w:sz w:val="22"/>
          <w:szCs w:val="22"/>
        </w:rPr>
        <w:t>表</w:t>
      </w:r>
      <w:r w:rsidRPr="005B1D5B">
        <w:rPr>
          <w:rFonts w:ascii="黑体" w:eastAsia="黑体" w:hAnsi="黑体"/>
          <w:b/>
          <w:bCs/>
          <w:sz w:val="22"/>
          <w:szCs w:val="22"/>
        </w:rPr>
        <w:t>8 202</w:t>
      </w:r>
      <w:r w:rsidRPr="005B1D5B">
        <w:rPr>
          <w:rFonts w:ascii="黑体" w:eastAsia="黑体" w:hAnsi="黑体" w:hint="eastAsia"/>
          <w:b/>
          <w:bCs/>
          <w:sz w:val="22"/>
          <w:szCs w:val="22"/>
        </w:rPr>
        <w:t>2年学院组织开展关于师风师德建设的相关活动</w:t>
      </w:r>
    </w:p>
    <w:tbl>
      <w:tblPr>
        <w:tblStyle w:val="a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2"/>
        <w:gridCol w:w="6174"/>
      </w:tblGrid>
      <w:tr w:rsidR="005B1D5B" w:rsidRPr="0088415A" w14:paraId="0390CD14" w14:textId="77777777" w:rsidTr="005B1D5B">
        <w:tc>
          <w:tcPr>
            <w:tcW w:w="2122" w:type="dxa"/>
            <w:vAlign w:val="center"/>
          </w:tcPr>
          <w:p w14:paraId="35BA9773" w14:textId="77777777" w:rsidR="005B1D5B" w:rsidRPr="0088415A" w:rsidRDefault="005B1D5B" w:rsidP="005B1D5B">
            <w:pPr>
              <w:jc w:val="center"/>
              <w:rPr>
                <w:rFonts w:ascii="宋体" w:hAnsi="宋体"/>
                <w:b/>
                <w:bCs/>
                <w:sz w:val="28"/>
                <w:szCs w:val="28"/>
              </w:rPr>
            </w:pPr>
            <w:r w:rsidRPr="0088415A">
              <w:rPr>
                <w:rFonts w:ascii="宋体" w:hAnsi="宋体" w:hint="eastAsia"/>
                <w:b/>
                <w:bCs/>
                <w:sz w:val="28"/>
                <w:szCs w:val="28"/>
              </w:rPr>
              <w:t>时间</w:t>
            </w:r>
          </w:p>
        </w:tc>
        <w:tc>
          <w:tcPr>
            <w:tcW w:w="6174" w:type="dxa"/>
            <w:vAlign w:val="center"/>
          </w:tcPr>
          <w:p w14:paraId="5250DF3B" w14:textId="77777777" w:rsidR="005B1D5B" w:rsidRPr="0088415A" w:rsidRDefault="005B1D5B" w:rsidP="005B1D5B">
            <w:pPr>
              <w:jc w:val="center"/>
              <w:rPr>
                <w:rFonts w:ascii="宋体" w:hAnsi="宋体"/>
                <w:b/>
                <w:bCs/>
                <w:sz w:val="28"/>
                <w:szCs w:val="28"/>
              </w:rPr>
            </w:pPr>
            <w:r w:rsidRPr="0088415A">
              <w:rPr>
                <w:rFonts w:ascii="宋体" w:hAnsi="宋体" w:hint="eastAsia"/>
                <w:b/>
                <w:bCs/>
                <w:sz w:val="28"/>
                <w:szCs w:val="28"/>
              </w:rPr>
              <w:t>活动名称</w:t>
            </w:r>
            <w:r w:rsidRPr="0088415A">
              <w:rPr>
                <w:rFonts w:ascii="宋体" w:hAnsi="宋体"/>
                <w:b/>
                <w:bCs/>
                <w:sz w:val="28"/>
                <w:szCs w:val="28"/>
              </w:rPr>
              <w:t>/</w:t>
            </w:r>
            <w:r w:rsidRPr="0088415A">
              <w:rPr>
                <w:rFonts w:ascii="宋体" w:hAnsi="宋体" w:hint="eastAsia"/>
                <w:b/>
                <w:bCs/>
                <w:sz w:val="28"/>
                <w:szCs w:val="28"/>
              </w:rPr>
              <w:t>主题</w:t>
            </w:r>
          </w:p>
        </w:tc>
      </w:tr>
      <w:tr w:rsidR="005B1D5B" w:rsidRPr="0088415A" w14:paraId="16352416" w14:textId="77777777" w:rsidTr="005B1D5B">
        <w:tc>
          <w:tcPr>
            <w:tcW w:w="2122" w:type="dxa"/>
            <w:vAlign w:val="center"/>
          </w:tcPr>
          <w:p w14:paraId="6518284B" w14:textId="77777777" w:rsidR="005B1D5B" w:rsidRPr="0088415A" w:rsidRDefault="005B1D5B" w:rsidP="005B1D5B">
            <w:pPr>
              <w:jc w:val="center"/>
              <w:rPr>
                <w:rFonts w:ascii="宋体" w:hAnsi="宋体"/>
                <w:sz w:val="28"/>
                <w:szCs w:val="28"/>
              </w:rPr>
            </w:pPr>
            <w:r w:rsidRPr="0088415A">
              <w:rPr>
                <w:rFonts w:ascii="宋体" w:hAnsi="宋体"/>
                <w:sz w:val="28"/>
                <w:szCs w:val="28"/>
              </w:rPr>
              <w:t>202</w:t>
            </w:r>
            <w:r w:rsidRPr="0088415A">
              <w:rPr>
                <w:rFonts w:ascii="宋体" w:hAnsi="宋体" w:hint="eastAsia"/>
                <w:sz w:val="28"/>
                <w:szCs w:val="28"/>
              </w:rPr>
              <w:t>2年3月3日</w:t>
            </w:r>
          </w:p>
        </w:tc>
        <w:tc>
          <w:tcPr>
            <w:tcW w:w="6174" w:type="dxa"/>
            <w:vAlign w:val="center"/>
          </w:tcPr>
          <w:p w14:paraId="6ACEAFA4"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政府管理学院党委组织师生党员及入党积极分子观看“全景式、史诗性”展现抗美援朝战争的电影《跨过鸭绿江》</w:t>
            </w:r>
          </w:p>
        </w:tc>
      </w:tr>
      <w:tr w:rsidR="005B1D5B" w:rsidRPr="0088415A" w14:paraId="19E6601A" w14:textId="77777777" w:rsidTr="005B1D5B">
        <w:tc>
          <w:tcPr>
            <w:tcW w:w="2122" w:type="dxa"/>
            <w:vAlign w:val="center"/>
          </w:tcPr>
          <w:p w14:paraId="0FB61D10"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t>2022年3月10日</w:t>
            </w:r>
          </w:p>
        </w:tc>
        <w:tc>
          <w:tcPr>
            <w:tcW w:w="6174" w:type="dxa"/>
            <w:vAlign w:val="center"/>
          </w:tcPr>
          <w:p w14:paraId="5885A3B6"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政府管理学院在宁远620会议室召开教育工作研讨座谈会</w:t>
            </w:r>
          </w:p>
        </w:tc>
      </w:tr>
      <w:tr w:rsidR="005B1D5B" w:rsidRPr="0088415A" w14:paraId="05E98F20" w14:textId="77777777" w:rsidTr="005B1D5B">
        <w:tc>
          <w:tcPr>
            <w:tcW w:w="2122" w:type="dxa"/>
            <w:vAlign w:val="center"/>
          </w:tcPr>
          <w:p w14:paraId="360176E6" w14:textId="77777777" w:rsidR="005B1D5B" w:rsidRPr="0088415A" w:rsidRDefault="005B1D5B" w:rsidP="005B1D5B">
            <w:pPr>
              <w:jc w:val="center"/>
              <w:rPr>
                <w:rFonts w:ascii="宋体" w:hAnsi="宋体"/>
                <w:sz w:val="28"/>
                <w:szCs w:val="28"/>
              </w:rPr>
            </w:pPr>
            <w:r w:rsidRPr="0088415A">
              <w:rPr>
                <w:rFonts w:ascii="宋体" w:hAnsi="宋体"/>
                <w:sz w:val="28"/>
                <w:szCs w:val="28"/>
              </w:rPr>
              <w:t>202</w:t>
            </w:r>
            <w:r w:rsidRPr="0088415A">
              <w:rPr>
                <w:rFonts w:ascii="宋体" w:hAnsi="宋体" w:hint="eastAsia"/>
                <w:sz w:val="28"/>
                <w:szCs w:val="28"/>
              </w:rPr>
              <w:t>2年5月6日</w:t>
            </w:r>
          </w:p>
        </w:tc>
        <w:tc>
          <w:tcPr>
            <w:tcW w:w="6174" w:type="dxa"/>
            <w:vAlign w:val="center"/>
          </w:tcPr>
          <w:p w14:paraId="713B2AE5"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党委理论中心组成员开展线上专题学习活动。学习围绕习近平总书记在中国人民大学考察时的重要讲话精神、习总书记给北科大老教授的回信、习总书记主持中共中央政治局常务委员会会议，分析当前新冠肺炎疫情防控形势的会议精神、习总书记在博鳌亚洲论坛 2022 年会开幕式上的主旨演讲等四项内容展开。</w:t>
            </w:r>
          </w:p>
        </w:tc>
      </w:tr>
      <w:tr w:rsidR="005B1D5B" w:rsidRPr="0088415A" w14:paraId="47B1FCF2" w14:textId="77777777" w:rsidTr="005B1D5B">
        <w:tc>
          <w:tcPr>
            <w:tcW w:w="2122" w:type="dxa"/>
            <w:vAlign w:val="center"/>
          </w:tcPr>
          <w:p w14:paraId="6C2482E2"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t>2022年8月19日</w:t>
            </w:r>
          </w:p>
        </w:tc>
        <w:tc>
          <w:tcPr>
            <w:tcW w:w="6174" w:type="dxa"/>
            <w:vAlign w:val="center"/>
          </w:tcPr>
          <w:p w14:paraId="4FBE0426"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政府管理学院新时代高质量发展思想大讨论</w:t>
            </w:r>
            <w:proofErr w:type="gramStart"/>
            <w:r w:rsidRPr="0088415A">
              <w:rPr>
                <w:rFonts w:ascii="宋体" w:hAnsi="宋体" w:hint="eastAsia"/>
                <w:sz w:val="28"/>
                <w:szCs w:val="28"/>
              </w:rPr>
              <w:t>通过腾讯会议</w:t>
            </w:r>
            <w:proofErr w:type="gramEnd"/>
            <w:r w:rsidRPr="0088415A">
              <w:rPr>
                <w:rFonts w:ascii="宋体" w:hAnsi="宋体" w:hint="eastAsia"/>
                <w:sz w:val="28"/>
                <w:szCs w:val="28"/>
              </w:rPr>
              <w:t>线上开展，旨在深入学习领会习近平新时代中国特色社会主义思想，贯彻落</w:t>
            </w:r>
            <w:proofErr w:type="gramStart"/>
            <w:r w:rsidRPr="0088415A">
              <w:rPr>
                <w:rFonts w:ascii="宋体" w:hAnsi="宋体" w:hint="eastAsia"/>
                <w:sz w:val="28"/>
                <w:szCs w:val="28"/>
              </w:rPr>
              <w:t>实习</w:t>
            </w:r>
            <w:proofErr w:type="gramEnd"/>
            <w:r w:rsidRPr="0088415A">
              <w:rPr>
                <w:rFonts w:ascii="宋体" w:hAnsi="宋体" w:hint="eastAsia"/>
                <w:sz w:val="28"/>
                <w:szCs w:val="28"/>
              </w:rPr>
              <w:t>近平总书记关于教育的重要论述精神，积极</w:t>
            </w:r>
            <w:proofErr w:type="gramStart"/>
            <w:r w:rsidRPr="0088415A">
              <w:rPr>
                <w:rFonts w:ascii="宋体" w:hAnsi="宋体" w:hint="eastAsia"/>
                <w:sz w:val="28"/>
                <w:szCs w:val="28"/>
              </w:rPr>
              <w:t>参与贸大新时</w:t>
            </w:r>
            <w:proofErr w:type="gramEnd"/>
            <w:r w:rsidRPr="0088415A">
              <w:rPr>
                <w:rFonts w:ascii="宋体" w:hAnsi="宋体" w:hint="eastAsia"/>
                <w:sz w:val="28"/>
                <w:szCs w:val="28"/>
              </w:rPr>
              <w:t>代高质量发展思想大讨论，推进学院事业高质量发展。校长夏文</w:t>
            </w:r>
            <w:proofErr w:type="gramStart"/>
            <w:r w:rsidRPr="0088415A">
              <w:rPr>
                <w:rFonts w:ascii="宋体" w:hAnsi="宋体" w:hint="eastAsia"/>
                <w:sz w:val="28"/>
                <w:szCs w:val="28"/>
              </w:rPr>
              <w:t>斌</w:t>
            </w:r>
            <w:proofErr w:type="gramEnd"/>
            <w:r w:rsidRPr="0088415A">
              <w:rPr>
                <w:rFonts w:ascii="宋体" w:hAnsi="宋体" w:hint="eastAsia"/>
                <w:sz w:val="28"/>
                <w:szCs w:val="28"/>
              </w:rPr>
              <w:t>、副校长吴卫星、学校思想</w:t>
            </w:r>
            <w:r w:rsidRPr="0088415A">
              <w:rPr>
                <w:rFonts w:ascii="宋体" w:hAnsi="宋体" w:hint="eastAsia"/>
                <w:sz w:val="28"/>
                <w:szCs w:val="28"/>
              </w:rPr>
              <w:lastRenderedPageBreak/>
              <w:t>大讨论专家组成员出席。</w:t>
            </w:r>
          </w:p>
        </w:tc>
      </w:tr>
      <w:tr w:rsidR="005B1D5B" w:rsidRPr="0088415A" w14:paraId="46A3DA86" w14:textId="77777777" w:rsidTr="005B1D5B">
        <w:tc>
          <w:tcPr>
            <w:tcW w:w="2122" w:type="dxa"/>
            <w:vAlign w:val="center"/>
          </w:tcPr>
          <w:p w14:paraId="1241B346"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lastRenderedPageBreak/>
              <w:t>2022年8月31日</w:t>
            </w:r>
          </w:p>
        </w:tc>
        <w:tc>
          <w:tcPr>
            <w:tcW w:w="6174" w:type="dxa"/>
            <w:vAlign w:val="center"/>
          </w:tcPr>
          <w:p w14:paraId="7D87325B"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政府管理学院新时代高质量发展思想全院教师第二次大讨论通过线下线上相结合的方式开展，旨在凝心聚力推动政府管理学院科研事业高质量发展。副校长王强、学校思想大讨论专家组成员出席。</w:t>
            </w:r>
          </w:p>
        </w:tc>
      </w:tr>
      <w:tr w:rsidR="005B1D5B" w:rsidRPr="0088415A" w14:paraId="49B909CC" w14:textId="77777777" w:rsidTr="005B1D5B">
        <w:tc>
          <w:tcPr>
            <w:tcW w:w="2122" w:type="dxa"/>
            <w:vAlign w:val="center"/>
          </w:tcPr>
          <w:p w14:paraId="17031E20"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t>2022年9月6日</w:t>
            </w:r>
          </w:p>
        </w:tc>
        <w:tc>
          <w:tcPr>
            <w:tcW w:w="6174" w:type="dxa"/>
            <w:vAlign w:val="center"/>
          </w:tcPr>
          <w:p w14:paraId="6DA76420"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政府管理学院新时代高质量发展行政教辅人员思想大讨论在宁远620举行。彭向刚教授出席会议并作专题报告。</w:t>
            </w:r>
          </w:p>
        </w:tc>
      </w:tr>
      <w:tr w:rsidR="005B1D5B" w:rsidRPr="0088415A" w14:paraId="3806C905" w14:textId="77777777" w:rsidTr="005B1D5B">
        <w:tc>
          <w:tcPr>
            <w:tcW w:w="2122" w:type="dxa"/>
            <w:vAlign w:val="center"/>
          </w:tcPr>
          <w:p w14:paraId="5AB9BFC8"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t>2022年9月8日</w:t>
            </w:r>
          </w:p>
        </w:tc>
        <w:tc>
          <w:tcPr>
            <w:tcW w:w="6174" w:type="dxa"/>
            <w:vAlign w:val="center"/>
          </w:tcPr>
          <w:p w14:paraId="22FF5258"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政府管理学院在宁远楼620会议室通过线上线下相结合的方式开展新时代高质量发展思想大讨论，本次高质量发展思想大讨论为新进教师专场，政府管理学院党委领导班子成员、学院近三年新进青年教师参加。</w:t>
            </w:r>
          </w:p>
        </w:tc>
      </w:tr>
      <w:tr w:rsidR="005B1D5B" w:rsidRPr="0088415A" w14:paraId="3078F985" w14:textId="77777777" w:rsidTr="005B1D5B">
        <w:tc>
          <w:tcPr>
            <w:tcW w:w="2122" w:type="dxa"/>
            <w:vAlign w:val="center"/>
          </w:tcPr>
          <w:p w14:paraId="775A907E"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t>2022年9月15日</w:t>
            </w:r>
          </w:p>
        </w:tc>
        <w:tc>
          <w:tcPr>
            <w:tcW w:w="6174" w:type="dxa"/>
            <w:vAlign w:val="center"/>
          </w:tcPr>
          <w:p w14:paraId="68661D25"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政府管理学院在宁远楼620会议室通过线上线下相结合的方式开展新时代高质量发展教授专场思想大讨论。</w:t>
            </w:r>
          </w:p>
        </w:tc>
      </w:tr>
      <w:tr w:rsidR="005B1D5B" w:rsidRPr="0088415A" w14:paraId="76C1216B" w14:textId="77777777" w:rsidTr="005B1D5B">
        <w:tc>
          <w:tcPr>
            <w:tcW w:w="2122" w:type="dxa"/>
            <w:vAlign w:val="center"/>
          </w:tcPr>
          <w:p w14:paraId="2C093E6E"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t>2022年10月4日</w:t>
            </w:r>
          </w:p>
        </w:tc>
        <w:tc>
          <w:tcPr>
            <w:tcW w:w="6174" w:type="dxa"/>
            <w:vAlign w:val="center"/>
          </w:tcPr>
          <w:p w14:paraId="79ACD700"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上午，政府管理学院分团委书记、本科生辅导员安萍和研究生辅导员边璟带队组织学生党员、师生入党积极分子集体参观中国共产党历史展览馆。</w:t>
            </w:r>
          </w:p>
        </w:tc>
      </w:tr>
      <w:tr w:rsidR="005B1D5B" w:rsidRPr="0088415A" w14:paraId="4F5D1819" w14:textId="77777777" w:rsidTr="005B1D5B">
        <w:tc>
          <w:tcPr>
            <w:tcW w:w="2122" w:type="dxa"/>
            <w:vAlign w:val="center"/>
          </w:tcPr>
          <w:p w14:paraId="6A2C00FA"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t>2022年10月6</w:t>
            </w:r>
            <w:r w:rsidRPr="0088415A">
              <w:rPr>
                <w:rFonts w:ascii="宋体" w:hAnsi="宋体" w:hint="eastAsia"/>
                <w:sz w:val="28"/>
                <w:szCs w:val="28"/>
              </w:rPr>
              <w:lastRenderedPageBreak/>
              <w:t>日</w:t>
            </w:r>
          </w:p>
        </w:tc>
        <w:tc>
          <w:tcPr>
            <w:tcW w:w="6174" w:type="dxa"/>
            <w:vAlign w:val="center"/>
          </w:tcPr>
          <w:p w14:paraId="352E6172"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lastRenderedPageBreak/>
              <w:t>政府管理学院于宁远楼526教室举办“书记讲党</w:t>
            </w:r>
            <w:r w:rsidRPr="0088415A">
              <w:rPr>
                <w:rFonts w:ascii="宋体" w:hAnsi="宋体" w:hint="eastAsia"/>
                <w:sz w:val="28"/>
                <w:szCs w:val="28"/>
              </w:rPr>
              <w:lastRenderedPageBreak/>
              <w:t>课”活动。</w:t>
            </w:r>
          </w:p>
        </w:tc>
      </w:tr>
      <w:tr w:rsidR="005B1D5B" w:rsidRPr="0088415A" w14:paraId="3BF49A53" w14:textId="77777777" w:rsidTr="005B1D5B">
        <w:tc>
          <w:tcPr>
            <w:tcW w:w="2122" w:type="dxa"/>
            <w:vAlign w:val="center"/>
          </w:tcPr>
          <w:p w14:paraId="41724E13"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lastRenderedPageBreak/>
              <w:t>2022年10月13日</w:t>
            </w:r>
          </w:p>
        </w:tc>
        <w:tc>
          <w:tcPr>
            <w:tcW w:w="6174" w:type="dxa"/>
            <w:vAlign w:val="center"/>
          </w:tcPr>
          <w:p w14:paraId="592A0452"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政府管理学院在宁远631举办第三十一期 “师说·师德”教师沙龙暨新时代高质量发展思想大讨论第八场活动。原校党委副书记兼纪委书记贾怀勤教授出席并作专题讲座。</w:t>
            </w:r>
          </w:p>
        </w:tc>
      </w:tr>
      <w:tr w:rsidR="005B1D5B" w:rsidRPr="0088415A" w14:paraId="14D8410C" w14:textId="77777777" w:rsidTr="005B1D5B">
        <w:tc>
          <w:tcPr>
            <w:tcW w:w="2122" w:type="dxa"/>
            <w:vAlign w:val="center"/>
          </w:tcPr>
          <w:p w14:paraId="31D14881"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t>2022年11月4日</w:t>
            </w:r>
          </w:p>
        </w:tc>
        <w:tc>
          <w:tcPr>
            <w:tcW w:w="6174" w:type="dxa"/>
            <w:vAlign w:val="center"/>
          </w:tcPr>
          <w:p w14:paraId="44D75B59"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政府管理学院在宁远楼631教室开展新时代高质量发展思想大讨论暨第三十四期 “师说·师德”教师沙龙。对外经济贸易大学原党委副书记兼纪委书记贾怀勤教授出席并作专题讲座。</w:t>
            </w:r>
          </w:p>
        </w:tc>
      </w:tr>
      <w:tr w:rsidR="005B1D5B" w:rsidRPr="0088415A" w14:paraId="2378AC88" w14:textId="77777777" w:rsidTr="005B1D5B">
        <w:tc>
          <w:tcPr>
            <w:tcW w:w="2122" w:type="dxa"/>
            <w:vAlign w:val="center"/>
          </w:tcPr>
          <w:p w14:paraId="4744296C" w14:textId="77777777" w:rsidR="005B1D5B" w:rsidRPr="0088415A" w:rsidRDefault="005B1D5B" w:rsidP="005B1D5B">
            <w:pPr>
              <w:jc w:val="center"/>
              <w:rPr>
                <w:rFonts w:ascii="宋体" w:hAnsi="宋体"/>
                <w:sz w:val="28"/>
                <w:szCs w:val="28"/>
              </w:rPr>
            </w:pPr>
            <w:r w:rsidRPr="0088415A">
              <w:rPr>
                <w:rFonts w:ascii="宋体" w:hAnsi="宋体" w:hint="eastAsia"/>
                <w:sz w:val="28"/>
                <w:szCs w:val="28"/>
              </w:rPr>
              <w:t>2022年11月7日</w:t>
            </w:r>
          </w:p>
        </w:tc>
        <w:tc>
          <w:tcPr>
            <w:tcW w:w="6174" w:type="dxa"/>
            <w:vAlign w:val="center"/>
          </w:tcPr>
          <w:p w14:paraId="1CF5F9B1" w14:textId="77777777" w:rsidR="005B1D5B" w:rsidRPr="0088415A" w:rsidRDefault="005B1D5B" w:rsidP="005B1D5B">
            <w:pPr>
              <w:jc w:val="left"/>
              <w:rPr>
                <w:rFonts w:ascii="宋体" w:hAnsi="宋体"/>
                <w:sz w:val="28"/>
                <w:szCs w:val="28"/>
              </w:rPr>
            </w:pPr>
            <w:r w:rsidRPr="0088415A">
              <w:rPr>
                <w:rFonts w:ascii="宋体" w:hAnsi="宋体" w:hint="eastAsia"/>
                <w:sz w:val="28"/>
                <w:szCs w:val="28"/>
              </w:rPr>
              <w:t>政府管理学院新时代高质量发展行政教辅人员思想大讨论暨二十大精神学习活动在宁远620举行。</w:t>
            </w:r>
          </w:p>
        </w:tc>
      </w:tr>
    </w:tbl>
    <w:p w14:paraId="677F9DD8" w14:textId="77777777" w:rsidR="005B1D5B" w:rsidRPr="00371265" w:rsidRDefault="005B1D5B" w:rsidP="00371265">
      <w:pPr>
        <w:widowControl/>
        <w:spacing w:line="300" w:lineRule="auto"/>
        <w:jc w:val="left"/>
        <w:rPr>
          <w:rFonts w:ascii="黑体" w:eastAsia="黑体" w:hAnsi="黑体" w:cs="黑体"/>
          <w:kern w:val="0"/>
          <w:sz w:val="28"/>
          <w:szCs w:val="28"/>
        </w:rPr>
      </w:pPr>
      <w:r w:rsidRPr="00371265">
        <w:rPr>
          <w:rFonts w:ascii="黑体" w:eastAsia="黑体" w:hAnsi="黑体" w:cs="黑体"/>
          <w:kern w:val="0"/>
          <w:sz w:val="28"/>
          <w:szCs w:val="28"/>
        </w:rPr>
        <w:t>2</w:t>
      </w:r>
      <w:r w:rsidRPr="00371265">
        <w:rPr>
          <w:rFonts w:ascii="黑体" w:eastAsia="黑体" w:hAnsi="黑体" w:cs="黑体" w:hint="eastAsia"/>
          <w:kern w:val="0"/>
          <w:sz w:val="28"/>
          <w:szCs w:val="28"/>
        </w:rPr>
        <w:t>、教师</w:t>
      </w:r>
      <w:r w:rsidRPr="00371265">
        <w:rPr>
          <w:rFonts w:ascii="黑体" w:eastAsia="黑体" w:hAnsi="黑体" w:cs="黑体"/>
          <w:kern w:val="0"/>
          <w:sz w:val="28"/>
          <w:szCs w:val="28"/>
        </w:rPr>
        <w:t>/</w:t>
      </w:r>
      <w:r w:rsidRPr="00371265">
        <w:rPr>
          <w:rFonts w:ascii="黑体" w:eastAsia="黑体" w:hAnsi="黑体" w:cs="黑体" w:hint="eastAsia"/>
          <w:kern w:val="0"/>
          <w:sz w:val="28"/>
          <w:szCs w:val="28"/>
        </w:rPr>
        <w:t>导师队伍建设与结构</w:t>
      </w:r>
    </w:p>
    <w:p w14:paraId="25D74967" w14:textId="06B344A4" w:rsidR="005B1D5B" w:rsidRPr="0088415A" w:rsidRDefault="005B1D5B" w:rsidP="005B1D5B">
      <w:pPr>
        <w:spacing w:line="300" w:lineRule="auto"/>
        <w:ind w:firstLineChars="200" w:firstLine="560"/>
        <w:rPr>
          <w:rFonts w:ascii="宋体" w:hAnsi="宋体"/>
          <w:sz w:val="28"/>
          <w:szCs w:val="28"/>
        </w:rPr>
      </w:pPr>
      <w:r w:rsidRPr="0088415A">
        <w:rPr>
          <w:rFonts w:ascii="宋体" w:hAnsi="宋体" w:hint="eastAsia"/>
          <w:sz w:val="28"/>
          <w:szCs w:val="28"/>
        </w:rPr>
        <w:t>本学科长期致力于吸引校内及国内外高校的一流师资，培养高质量的师资队伍，配套制定相应的人才引进、考核和评估制度。健康有序的人才流动，实现了学术血液的推陈出新。</w:t>
      </w:r>
      <w:r w:rsidRPr="0088415A">
        <w:rPr>
          <w:rFonts w:ascii="宋体" w:hAnsi="宋体"/>
          <w:sz w:val="28"/>
          <w:szCs w:val="28"/>
        </w:rPr>
        <w:t>202</w:t>
      </w:r>
      <w:r w:rsidRPr="0088415A">
        <w:rPr>
          <w:rFonts w:ascii="宋体" w:hAnsi="宋体" w:hint="eastAsia"/>
          <w:sz w:val="28"/>
          <w:szCs w:val="28"/>
        </w:rPr>
        <w:t>2年，政府管理学院共引进</w:t>
      </w:r>
      <w:r w:rsidRPr="0088415A">
        <w:rPr>
          <w:rFonts w:ascii="宋体" w:hAnsi="宋体"/>
          <w:sz w:val="28"/>
          <w:szCs w:val="28"/>
        </w:rPr>
        <w:t>4</w:t>
      </w:r>
      <w:r w:rsidRPr="0088415A">
        <w:rPr>
          <w:rFonts w:ascii="宋体" w:hAnsi="宋体" w:hint="eastAsia"/>
          <w:sz w:val="28"/>
          <w:szCs w:val="28"/>
        </w:rPr>
        <w:t>名专职教师，分别来自于清华大学、北京大学、中国科学院大学等国内高校。新力量的加入促进了我院文化产业、行政管理以及公共经济等系所的师资队伍结构优化和整体学科发展。此外，通过举办暑期国际学校，平均每年引进近</w:t>
      </w:r>
      <w:r w:rsidRPr="0088415A">
        <w:rPr>
          <w:rFonts w:ascii="宋体" w:hAnsi="宋体"/>
          <w:sz w:val="28"/>
          <w:szCs w:val="28"/>
        </w:rPr>
        <w:t>10</w:t>
      </w:r>
      <w:r w:rsidRPr="0088415A">
        <w:rPr>
          <w:rFonts w:ascii="宋体" w:hAnsi="宋体" w:hint="eastAsia"/>
          <w:sz w:val="28"/>
          <w:szCs w:val="28"/>
        </w:rPr>
        <w:t>名海外学者来校任教，学校包括中佛罗里达大学、加拿大渥太华大学等最顶尖的高校和最顶尖的专家学者。整体来看，本学科师资规模稳定，层次结构合理，目前共有</w:t>
      </w:r>
      <w:r w:rsidRPr="0088415A">
        <w:rPr>
          <w:rFonts w:ascii="宋体" w:hAnsi="宋体"/>
          <w:sz w:val="28"/>
          <w:szCs w:val="28"/>
        </w:rPr>
        <w:t>5</w:t>
      </w:r>
      <w:r w:rsidRPr="0088415A">
        <w:rPr>
          <w:rFonts w:ascii="宋体" w:hAnsi="宋体" w:hint="eastAsia"/>
          <w:sz w:val="28"/>
          <w:szCs w:val="28"/>
        </w:rPr>
        <w:t>5名专任教师，其中教授</w:t>
      </w:r>
      <w:r w:rsidRPr="0088415A">
        <w:rPr>
          <w:rFonts w:ascii="宋体" w:hAnsi="宋体"/>
          <w:sz w:val="28"/>
          <w:szCs w:val="28"/>
        </w:rPr>
        <w:t>16</w:t>
      </w:r>
      <w:r w:rsidRPr="0088415A">
        <w:rPr>
          <w:rFonts w:ascii="宋体" w:hAnsi="宋体" w:hint="eastAsia"/>
          <w:sz w:val="28"/>
          <w:szCs w:val="28"/>
        </w:rPr>
        <w:t>人（</w:t>
      </w:r>
      <w:proofErr w:type="gramStart"/>
      <w:r w:rsidRPr="0088415A">
        <w:rPr>
          <w:rFonts w:ascii="宋体" w:hAnsi="宋体" w:hint="eastAsia"/>
          <w:sz w:val="28"/>
          <w:szCs w:val="28"/>
        </w:rPr>
        <w:t>含博导</w:t>
      </w:r>
      <w:proofErr w:type="gramEnd"/>
      <w:r w:rsidRPr="0088415A">
        <w:rPr>
          <w:rFonts w:ascii="宋体" w:hAnsi="宋体"/>
          <w:sz w:val="28"/>
          <w:szCs w:val="28"/>
        </w:rPr>
        <w:t>12</w:t>
      </w:r>
      <w:r w:rsidRPr="0088415A">
        <w:rPr>
          <w:rFonts w:ascii="宋体" w:hAnsi="宋体" w:hint="eastAsia"/>
          <w:sz w:val="28"/>
          <w:szCs w:val="28"/>
        </w:rPr>
        <w:t>人）、副教授</w:t>
      </w:r>
      <w:r w:rsidRPr="0088415A">
        <w:rPr>
          <w:rFonts w:ascii="宋体" w:hAnsi="宋体"/>
          <w:sz w:val="28"/>
          <w:szCs w:val="28"/>
        </w:rPr>
        <w:t>21</w:t>
      </w:r>
      <w:r w:rsidRPr="0088415A">
        <w:rPr>
          <w:rFonts w:ascii="宋体" w:hAnsi="宋体" w:hint="eastAsia"/>
          <w:sz w:val="28"/>
          <w:szCs w:val="28"/>
        </w:rPr>
        <w:t>人，</w:t>
      </w:r>
      <w:r w:rsidRPr="0088415A">
        <w:rPr>
          <w:rFonts w:ascii="宋体" w:hAnsi="宋体" w:hint="eastAsia"/>
          <w:sz w:val="28"/>
          <w:szCs w:val="28"/>
        </w:rPr>
        <w:lastRenderedPageBreak/>
        <w:t>博士化率</w:t>
      </w:r>
      <w:r w:rsidRPr="0088415A">
        <w:rPr>
          <w:rFonts w:ascii="宋体" w:hAnsi="宋体"/>
          <w:sz w:val="28"/>
          <w:szCs w:val="28"/>
        </w:rPr>
        <w:t>90%</w:t>
      </w:r>
      <w:r w:rsidRPr="0088415A">
        <w:rPr>
          <w:rFonts w:ascii="宋体" w:hAnsi="宋体" w:hint="eastAsia"/>
          <w:sz w:val="28"/>
          <w:szCs w:val="28"/>
        </w:rPr>
        <w:t>；师生比约为</w:t>
      </w:r>
      <w:r w:rsidRPr="0088415A">
        <w:rPr>
          <w:rFonts w:ascii="宋体" w:hAnsi="宋体"/>
          <w:sz w:val="28"/>
          <w:szCs w:val="28"/>
        </w:rPr>
        <w:t>1:1.7</w:t>
      </w:r>
      <w:r w:rsidRPr="0088415A">
        <w:rPr>
          <w:rFonts w:ascii="宋体" w:hAnsi="宋体" w:hint="eastAsia"/>
          <w:sz w:val="28"/>
          <w:szCs w:val="28"/>
        </w:rPr>
        <w:t>。具体专任教师情况如下表</w:t>
      </w:r>
      <w:r w:rsidR="00AF65E6">
        <w:rPr>
          <w:rFonts w:ascii="宋体" w:hAnsi="宋体"/>
          <w:sz w:val="28"/>
          <w:szCs w:val="28"/>
        </w:rPr>
        <w:t>9</w:t>
      </w:r>
      <w:r w:rsidRPr="0088415A">
        <w:rPr>
          <w:rFonts w:ascii="宋体" w:hAnsi="宋体" w:hint="eastAsia"/>
          <w:sz w:val="28"/>
          <w:szCs w:val="28"/>
        </w:rPr>
        <w:t>所示。</w:t>
      </w:r>
    </w:p>
    <w:p w14:paraId="4F27B767" w14:textId="77777777" w:rsidR="005B1D5B" w:rsidRPr="005B1D5B" w:rsidRDefault="005B1D5B" w:rsidP="005B1D5B">
      <w:pPr>
        <w:spacing w:line="300" w:lineRule="auto"/>
        <w:jc w:val="center"/>
        <w:rPr>
          <w:rFonts w:ascii="黑体" w:eastAsia="黑体" w:hAnsi="黑体"/>
          <w:b/>
          <w:bCs/>
          <w:sz w:val="22"/>
          <w:szCs w:val="22"/>
        </w:rPr>
      </w:pPr>
      <w:bookmarkStart w:id="1" w:name="_Hlk92726739"/>
      <w:r w:rsidRPr="005B1D5B">
        <w:rPr>
          <w:rFonts w:ascii="黑体" w:eastAsia="黑体" w:hAnsi="黑体" w:hint="eastAsia"/>
          <w:b/>
          <w:bCs/>
          <w:sz w:val="22"/>
          <w:szCs w:val="22"/>
        </w:rPr>
        <w:t>表</w:t>
      </w:r>
      <w:r w:rsidRPr="005B1D5B">
        <w:rPr>
          <w:rFonts w:ascii="黑体" w:eastAsia="黑体" w:hAnsi="黑体"/>
          <w:b/>
          <w:bCs/>
          <w:sz w:val="22"/>
          <w:szCs w:val="22"/>
        </w:rPr>
        <w:t>9 专任教师</w:t>
      </w:r>
      <w:r w:rsidRPr="005B1D5B">
        <w:rPr>
          <w:rFonts w:ascii="黑体" w:eastAsia="黑体" w:hAnsi="黑体" w:hint="eastAsia"/>
          <w:b/>
          <w:bCs/>
          <w:sz w:val="22"/>
          <w:szCs w:val="22"/>
        </w:rPr>
        <w:t>（师资）</w:t>
      </w:r>
      <w:r w:rsidRPr="005B1D5B">
        <w:rPr>
          <w:rFonts w:ascii="黑体" w:eastAsia="黑体" w:hAnsi="黑体"/>
          <w:b/>
          <w:bCs/>
          <w:sz w:val="22"/>
          <w:szCs w:val="22"/>
        </w:rPr>
        <w:t>基本情况</w:t>
      </w:r>
    </w:p>
    <w:tbl>
      <w:tblPr>
        <w:tblW w:w="5000" w:type="pct"/>
        <w:tblLayout w:type="fixed"/>
        <w:tblCellMar>
          <w:left w:w="28" w:type="dxa"/>
          <w:right w:w="28" w:type="dxa"/>
        </w:tblCellMar>
        <w:tblLook w:val="04A0" w:firstRow="1" w:lastRow="0" w:firstColumn="1" w:lastColumn="0" w:noHBand="0" w:noVBand="1"/>
      </w:tblPr>
      <w:tblGrid>
        <w:gridCol w:w="886"/>
        <w:gridCol w:w="692"/>
        <w:gridCol w:w="689"/>
        <w:gridCol w:w="687"/>
        <w:gridCol w:w="687"/>
        <w:gridCol w:w="687"/>
        <w:gridCol w:w="687"/>
        <w:gridCol w:w="689"/>
        <w:gridCol w:w="687"/>
        <w:gridCol w:w="687"/>
        <w:gridCol w:w="687"/>
        <w:gridCol w:w="597"/>
      </w:tblGrid>
      <w:tr w:rsidR="005B1D5B" w:rsidRPr="0088415A" w14:paraId="15595E09" w14:textId="77777777" w:rsidTr="005B1D5B">
        <w:trPr>
          <w:trHeight w:val="586"/>
        </w:trPr>
        <w:tc>
          <w:tcPr>
            <w:tcW w:w="529" w:type="pct"/>
            <w:tcBorders>
              <w:top w:val="single" w:sz="4" w:space="0" w:color="auto"/>
              <w:left w:val="single" w:sz="4" w:space="0" w:color="auto"/>
              <w:bottom w:val="single" w:sz="4" w:space="0" w:color="auto"/>
              <w:right w:val="single" w:sz="4" w:space="0" w:color="auto"/>
            </w:tcBorders>
            <w:vAlign w:val="center"/>
          </w:tcPr>
          <w:p w14:paraId="41B3D318"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专业技术职务</w:t>
            </w:r>
          </w:p>
        </w:tc>
        <w:tc>
          <w:tcPr>
            <w:tcW w:w="413" w:type="pct"/>
            <w:tcBorders>
              <w:top w:val="single" w:sz="4" w:space="0" w:color="auto"/>
              <w:left w:val="single" w:sz="4" w:space="0" w:color="auto"/>
              <w:bottom w:val="single" w:sz="4" w:space="0" w:color="auto"/>
              <w:right w:val="single" w:sz="4" w:space="0" w:color="auto"/>
            </w:tcBorders>
            <w:vAlign w:val="center"/>
          </w:tcPr>
          <w:p w14:paraId="2AB6100B"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人数</w:t>
            </w:r>
          </w:p>
          <w:p w14:paraId="2592450C"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合计</w:t>
            </w:r>
          </w:p>
        </w:tc>
        <w:tc>
          <w:tcPr>
            <w:tcW w:w="412" w:type="pct"/>
            <w:tcBorders>
              <w:top w:val="single" w:sz="4" w:space="0" w:color="auto"/>
              <w:left w:val="single" w:sz="4" w:space="0" w:color="auto"/>
              <w:bottom w:val="single" w:sz="4" w:space="0" w:color="auto"/>
              <w:right w:val="single" w:sz="4" w:space="0" w:color="auto"/>
            </w:tcBorders>
            <w:vAlign w:val="center"/>
          </w:tcPr>
          <w:p w14:paraId="776FA909"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35岁</w:t>
            </w:r>
          </w:p>
          <w:p w14:paraId="11B4A9A5"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及以下</w:t>
            </w:r>
          </w:p>
        </w:tc>
        <w:tc>
          <w:tcPr>
            <w:tcW w:w="411" w:type="pct"/>
            <w:tcBorders>
              <w:top w:val="single" w:sz="4" w:space="0" w:color="auto"/>
              <w:left w:val="single" w:sz="4" w:space="0" w:color="auto"/>
              <w:bottom w:val="single" w:sz="4" w:space="0" w:color="auto"/>
              <w:right w:val="single" w:sz="4" w:space="0" w:color="auto"/>
            </w:tcBorders>
            <w:vAlign w:val="center"/>
          </w:tcPr>
          <w:p w14:paraId="5ADCDDA8"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36至</w:t>
            </w:r>
          </w:p>
          <w:p w14:paraId="66305124"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40岁</w:t>
            </w:r>
          </w:p>
        </w:tc>
        <w:tc>
          <w:tcPr>
            <w:tcW w:w="411" w:type="pct"/>
            <w:tcBorders>
              <w:top w:val="single" w:sz="4" w:space="0" w:color="auto"/>
              <w:left w:val="single" w:sz="4" w:space="0" w:color="auto"/>
              <w:bottom w:val="single" w:sz="4" w:space="0" w:color="auto"/>
              <w:right w:val="single" w:sz="4" w:space="0" w:color="auto"/>
            </w:tcBorders>
            <w:vAlign w:val="center"/>
          </w:tcPr>
          <w:p w14:paraId="66A5CD7C"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41至</w:t>
            </w:r>
          </w:p>
          <w:p w14:paraId="01C8EE1C"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45岁</w:t>
            </w:r>
          </w:p>
        </w:tc>
        <w:tc>
          <w:tcPr>
            <w:tcW w:w="411" w:type="pct"/>
            <w:tcBorders>
              <w:top w:val="single" w:sz="4" w:space="0" w:color="auto"/>
              <w:left w:val="single" w:sz="4" w:space="0" w:color="auto"/>
              <w:bottom w:val="single" w:sz="4" w:space="0" w:color="auto"/>
              <w:right w:val="single" w:sz="4" w:space="0" w:color="auto"/>
            </w:tcBorders>
            <w:vAlign w:val="center"/>
          </w:tcPr>
          <w:p w14:paraId="14635668"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46至</w:t>
            </w:r>
          </w:p>
          <w:p w14:paraId="41F68A08"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50岁</w:t>
            </w:r>
          </w:p>
        </w:tc>
        <w:tc>
          <w:tcPr>
            <w:tcW w:w="411" w:type="pct"/>
            <w:tcBorders>
              <w:top w:val="single" w:sz="4" w:space="0" w:color="auto"/>
              <w:left w:val="single" w:sz="4" w:space="0" w:color="auto"/>
              <w:bottom w:val="single" w:sz="4" w:space="0" w:color="auto"/>
              <w:right w:val="single" w:sz="4" w:space="0" w:color="auto"/>
            </w:tcBorders>
            <w:vAlign w:val="center"/>
          </w:tcPr>
          <w:p w14:paraId="2A1A32DE"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51至</w:t>
            </w:r>
          </w:p>
          <w:p w14:paraId="4A1E3FF2"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55岁</w:t>
            </w:r>
          </w:p>
        </w:tc>
        <w:tc>
          <w:tcPr>
            <w:tcW w:w="412" w:type="pct"/>
            <w:tcBorders>
              <w:top w:val="single" w:sz="4" w:space="0" w:color="auto"/>
              <w:left w:val="single" w:sz="4" w:space="0" w:color="auto"/>
              <w:bottom w:val="single" w:sz="4" w:space="0" w:color="auto"/>
              <w:right w:val="single" w:sz="4" w:space="0" w:color="auto"/>
            </w:tcBorders>
            <w:vAlign w:val="center"/>
          </w:tcPr>
          <w:p w14:paraId="058803D4"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56至</w:t>
            </w:r>
          </w:p>
          <w:p w14:paraId="4E07987B"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60岁</w:t>
            </w:r>
          </w:p>
        </w:tc>
        <w:tc>
          <w:tcPr>
            <w:tcW w:w="411" w:type="pct"/>
            <w:tcBorders>
              <w:top w:val="single" w:sz="4" w:space="0" w:color="auto"/>
              <w:left w:val="single" w:sz="4" w:space="0" w:color="auto"/>
              <w:bottom w:val="single" w:sz="4" w:space="0" w:color="auto"/>
              <w:right w:val="single" w:sz="4" w:space="0" w:color="auto"/>
            </w:tcBorders>
            <w:vAlign w:val="center"/>
          </w:tcPr>
          <w:p w14:paraId="147196EE"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61岁及以上</w:t>
            </w:r>
          </w:p>
        </w:tc>
        <w:tc>
          <w:tcPr>
            <w:tcW w:w="411" w:type="pct"/>
            <w:tcBorders>
              <w:top w:val="single" w:sz="4" w:space="0" w:color="auto"/>
              <w:left w:val="single" w:sz="4" w:space="0" w:color="auto"/>
              <w:bottom w:val="single" w:sz="4" w:space="0" w:color="auto"/>
              <w:right w:val="single" w:sz="4" w:space="0" w:color="auto"/>
            </w:tcBorders>
            <w:vAlign w:val="center"/>
          </w:tcPr>
          <w:p w14:paraId="64B7DFAE"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博士学位教师</w:t>
            </w:r>
          </w:p>
        </w:tc>
        <w:tc>
          <w:tcPr>
            <w:tcW w:w="411" w:type="pct"/>
            <w:tcBorders>
              <w:top w:val="single" w:sz="4" w:space="0" w:color="auto"/>
              <w:left w:val="single" w:sz="4" w:space="0" w:color="auto"/>
              <w:bottom w:val="single" w:sz="4" w:space="0" w:color="auto"/>
              <w:right w:val="single" w:sz="4" w:space="0" w:color="auto"/>
            </w:tcBorders>
            <w:vAlign w:val="center"/>
          </w:tcPr>
          <w:p w14:paraId="7D0D1164"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海外经历教师</w:t>
            </w:r>
          </w:p>
        </w:tc>
        <w:tc>
          <w:tcPr>
            <w:tcW w:w="359" w:type="pct"/>
            <w:tcBorders>
              <w:top w:val="single" w:sz="4" w:space="0" w:color="auto"/>
              <w:left w:val="single" w:sz="4" w:space="0" w:color="auto"/>
              <w:bottom w:val="single" w:sz="4" w:space="0" w:color="auto"/>
              <w:right w:val="single" w:sz="4" w:space="0" w:color="auto"/>
            </w:tcBorders>
            <w:vAlign w:val="center"/>
          </w:tcPr>
          <w:p w14:paraId="79611AD7"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外籍</w:t>
            </w:r>
          </w:p>
          <w:p w14:paraId="1D4FB181"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教师</w:t>
            </w:r>
          </w:p>
        </w:tc>
      </w:tr>
      <w:tr w:rsidR="005B1D5B" w:rsidRPr="0088415A" w14:paraId="1D335CC0" w14:textId="77777777" w:rsidTr="005B1D5B">
        <w:trPr>
          <w:trHeight w:val="539"/>
        </w:trPr>
        <w:tc>
          <w:tcPr>
            <w:tcW w:w="529" w:type="pct"/>
            <w:tcBorders>
              <w:top w:val="single" w:sz="4" w:space="0" w:color="auto"/>
              <w:left w:val="single" w:sz="4" w:space="0" w:color="auto"/>
              <w:bottom w:val="single" w:sz="4" w:space="0" w:color="auto"/>
              <w:right w:val="single" w:sz="4" w:space="0" w:color="auto"/>
            </w:tcBorders>
            <w:vAlign w:val="center"/>
          </w:tcPr>
          <w:p w14:paraId="20792D47" w14:textId="77777777" w:rsidR="005B1D5B" w:rsidRPr="0088415A" w:rsidRDefault="005B1D5B" w:rsidP="005B1D5B">
            <w:pPr>
              <w:jc w:val="center"/>
              <w:rPr>
                <w:rFonts w:ascii="宋体" w:hAnsi="宋体"/>
                <w:sz w:val="28"/>
                <w:szCs w:val="28"/>
              </w:rPr>
            </w:pPr>
            <w:r w:rsidRPr="0088415A">
              <w:rPr>
                <w:rFonts w:ascii="宋体" w:hAnsi="宋体"/>
                <w:sz w:val="28"/>
                <w:szCs w:val="28"/>
              </w:rPr>
              <w:t>正高级</w:t>
            </w:r>
          </w:p>
        </w:tc>
        <w:tc>
          <w:tcPr>
            <w:tcW w:w="413" w:type="pct"/>
            <w:tcBorders>
              <w:top w:val="single" w:sz="4" w:space="0" w:color="auto"/>
              <w:left w:val="single" w:sz="4" w:space="0" w:color="auto"/>
              <w:bottom w:val="single" w:sz="4" w:space="0" w:color="auto"/>
              <w:right w:val="single" w:sz="4" w:space="0" w:color="auto"/>
            </w:tcBorders>
            <w:vAlign w:val="center"/>
          </w:tcPr>
          <w:p w14:paraId="63CAC47F" w14:textId="77777777" w:rsidR="005B1D5B" w:rsidRPr="0088415A" w:rsidRDefault="005B1D5B" w:rsidP="005B1D5B">
            <w:pPr>
              <w:jc w:val="center"/>
              <w:rPr>
                <w:rFonts w:ascii="宋体" w:hAnsi="宋体"/>
                <w:sz w:val="28"/>
                <w:szCs w:val="28"/>
              </w:rPr>
            </w:pPr>
            <w:r w:rsidRPr="0088415A">
              <w:rPr>
                <w:rFonts w:ascii="宋体" w:hAnsi="宋体"/>
                <w:sz w:val="28"/>
                <w:szCs w:val="28"/>
              </w:rPr>
              <w:t>1</w:t>
            </w:r>
            <w:r w:rsidR="008E2A2A">
              <w:rPr>
                <w:rFonts w:ascii="宋体" w:hAnsi="宋体"/>
                <w:sz w:val="28"/>
                <w:szCs w:val="28"/>
              </w:rPr>
              <w:t>6</w:t>
            </w:r>
          </w:p>
        </w:tc>
        <w:tc>
          <w:tcPr>
            <w:tcW w:w="412" w:type="pct"/>
            <w:tcBorders>
              <w:top w:val="single" w:sz="4" w:space="0" w:color="auto"/>
              <w:left w:val="single" w:sz="4" w:space="0" w:color="auto"/>
              <w:bottom w:val="single" w:sz="4" w:space="0" w:color="auto"/>
              <w:right w:val="single" w:sz="4" w:space="0" w:color="auto"/>
            </w:tcBorders>
            <w:vAlign w:val="center"/>
          </w:tcPr>
          <w:p w14:paraId="74E135D1" w14:textId="77777777" w:rsidR="005B1D5B" w:rsidRPr="0088415A" w:rsidRDefault="005B1D5B" w:rsidP="005B1D5B">
            <w:pPr>
              <w:jc w:val="center"/>
              <w:rPr>
                <w:rFonts w:ascii="宋体" w:hAnsi="宋体"/>
                <w:sz w:val="28"/>
                <w:szCs w:val="28"/>
              </w:rPr>
            </w:pPr>
            <w:r w:rsidRPr="0088415A">
              <w:rPr>
                <w:rFonts w:ascii="宋体" w:hAnsi="宋体"/>
                <w:sz w:val="28"/>
                <w:szCs w:val="28"/>
              </w:rPr>
              <w:t>0</w:t>
            </w:r>
          </w:p>
        </w:tc>
        <w:tc>
          <w:tcPr>
            <w:tcW w:w="411" w:type="pct"/>
            <w:tcBorders>
              <w:top w:val="single" w:sz="4" w:space="0" w:color="auto"/>
              <w:left w:val="single" w:sz="4" w:space="0" w:color="auto"/>
              <w:bottom w:val="single" w:sz="4" w:space="0" w:color="auto"/>
              <w:right w:val="single" w:sz="4" w:space="0" w:color="auto"/>
            </w:tcBorders>
            <w:vAlign w:val="center"/>
          </w:tcPr>
          <w:p w14:paraId="7EDA9286" w14:textId="77777777" w:rsidR="005B1D5B" w:rsidRPr="0088415A" w:rsidRDefault="005B1D5B" w:rsidP="005B1D5B">
            <w:pPr>
              <w:jc w:val="center"/>
              <w:rPr>
                <w:rFonts w:ascii="宋体" w:hAnsi="宋体"/>
                <w:sz w:val="28"/>
                <w:szCs w:val="28"/>
              </w:rPr>
            </w:pPr>
            <w:r w:rsidRPr="0088415A">
              <w:rPr>
                <w:rFonts w:ascii="宋体" w:hAnsi="宋体"/>
                <w:sz w:val="28"/>
                <w:szCs w:val="28"/>
              </w:rPr>
              <w:t>1</w:t>
            </w:r>
          </w:p>
        </w:tc>
        <w:tc>
          <w:tcPr>
            <w:tcW w:w="411" w:type="pct"/>
            <w:tcBorders>
              <w:top w:val="single" w:sz="4" w:space="0" w:color="auto"/>
              <w:left w:val="single" w:sz="4" w:space="0" w:color="auto"/>
              <w:bottom w:val="single" w:sz="4" w:space="0" w:color="auto"/>
              <w:right w:val="single" w:sz="4" w:space="0" w:color="auto"/>
            </w:tcBorders>
            <w:vAlign w:val="center"/>
          </w:tcPr>
          <w:p w14:paraId="22342BC6" w14:textId="77777777" w:rsidR="005B1D5B" w:rsidRPr="0088415A" w:rsidRDefault="008E2A2A" w:rsidP="005B1D5B">
            <w:pPr>
              <w:jc w:val="center"/>
              <w:rPr>
                <w:rFonts w:ascii="宋体" w:hAnsi="宋体"/>
                <w:sz w:val="28"/>
                <w:szCs w:val="28"/>
              </w:rPr>
            </w:pPr>
            <w:r>
              <w:rPr>
                <w:rFonts w:ascii="宋体" w:hAnsi="宋体"/>
                <w:sz w:val="28"/>
                <w:szCs w:val="28"/>
              </w:rPr>
              <w:t>5</w:t>
            </w:r>
          </w:p>
        </w:tc>
        <w:tc>
          <w:tcPr>
            <w:tcW w:w="411" w:type="pct"/>
            <w:tcBorders>
              <w:top w:val="single" w:sz="4" w:space="0" w:color="auto"/>
              <w:left w:val="single" w:sz="4" w:space="0" w:color="auto"/>
              <w:bottom w:val="single" w:sz="4" w:space="0" w:color="auto"/>
              <w:right w:val="single" w:sz="4" w:space="0" w:color="auto"/>
            </w:tcBorders>
            <w:vAlign w:val="center"/>
          </w:tcPr>
          <w:p w14:paraId="467FFF9B" w14:textId="77777777" w:rsidR="005B1D5B" w:rsidRPr="0088415A" w:rsidRDefault="005B1D5B" w:rsidP="005B1D5B">
            <w:pPr>
              <w:jc w:val="center"/>
              <w:rPr>
                <w:rFonts w:ascii="宋体" w:hAnsi="宋体"/>
                <w:sz w:val="28"/>
                <w:szCs w:val="28"/>
              </w:rPr>
            </w:pPr>
            <w:r w:rsidRPr="0088415A">
              <w:rPr>
                <w:rFonts w:ascii="宋体" w:hAnsi="宋体"/>
                <w:sz w:val="28"/>
                <w:szCs w:val="28"/>
              </w:rPr>
              <w:t>3</w:t>
            </w:r>
          </w:p>
        </w:tc>
        <w:tc>
          <w:tcPr>
            <w:tcW w:w="411" w:type="pct"/>
            <w:tcBorders>
              <w:top w:val="single" w:sz="4" w:space="0" w:color="auto"/>
              <w:left w:val="single" w:sz="4" w:space="0" w:color="auto"/>
              <w:bottom w:val="single" w:sz="4" w:space="0" w:color="auto"/>
              <w:right w:val="single" w:sz="4" w:space="0" w:color="auto"/>
            </w:tcBorders>
            <w:vAlign w:val="center"/>
          </w:tcPr>
          <w:p w14:paraId="377DAB62" w14:textId="77777777" w:rsidR="005B1D5B" w:rsidRPr="0088415A" w:rsidRDefault="005B1D5B" w:rsidP="005B1D5B">
            <w:pPr>
              <w:jc w:val="center"/>
              <w:rPr>
                <w:rFonts w:ascii="宋体" w:hAnsi="宋体"/>
                <w:sz w:val="28"/>
                <w:szCs w:val="28"/>
              </w:rPr>
            </w:pPr>
            <w:r w:rsidRPr="0088415A">
              <w:rPr>
                <w:rFonts w:ascii="宋体" w:hAnsi="宋体"/>
                <w:sz w:val="28"/>
                <w:szCs w:val="28"/>
              </w:rPr>
              <w:t>4</w:t>
            </w:r>
          </w:p>
        </w:tc>
        <w:tc>
          <w:tcPr>
            <w:tcW w:w="412" w:type="pct"/>
            <w:tcBorders>
              <w:top w:val="single" w:sz="4" w:space="0" w:color="auto"/>
              <w:left w:val="single" w:sz="4" w:space="0" w:color="auto"/>
              <w:bottom w:val="single" w:sz="4" w:space="0" w:color="auto"/>
              <w:right w:val="single" w:sz="4" w:space="0" w:color="auto"/>
            </w:tcBorders>
            <w:vAlign w:val="center"/>
          </w:tcPr>
          <w:p w14:paraId="6B24B2C7" w14:textId="77777777" w:rsidR="005B1D5B" w:rsidRPr="0088415A" w:rsidRDefault="005B1D5B" w:rsidP="005B1D5B">
            <w:pPr>
              <w:jc w:val="center"/>
              <w:rPr>
                <w:rFonts w:ascii="宋体" w:hAnsi="宋体"/>
                <w:sz w:val="28"/>
                <w:szCs w:val="28"/>
              </w:rPr>
            </w:pPr>
            <w:r w:rsidRPr="0088415A">
              <w:rPr>
                <w:rFonts w:ascii="宋体" w:hAnsi="宋体"/>
                <w:sz w:val="28"/>
                <w:szCs w:val="28"/>
              </w:rPr>
              <w:t>3</w:t>
            </w:r>
          </w:p>
        </w:tc>
        <w:tc>
          <w:tcPr>
            <w:tcW w:w="411" w:type="pct"/>
            <w:tcBorders>
              <w:top w:val="single" w:sz="4" w:space="0" w:color="auto"/>
              <w:left w:val="single" w:sz="4" w:space="0" w:color="auto"/>
              <w:bottom w:val="single" w:sz="4" w:space="0" w:color="auto"/>
              <w:right w:val="single" w:sz="4" w:space="0" w:color="auto"/>
            </w:tcBorders>
            <w:vAlign w:val="center"/>
          </w:tcPr>
          <w:p w14:paraId="79EB76DF" w14:textId="77777777" w:rsidR="005B1D5B" w:rsidRPr="0088415A" w:rsidRDefault="005B1D5B" w:rsidP="005B1D5B">
            <w:pPr>
              <w:jc w:val="center"/>
              <w:rPr>
                <w:rFonts w:ascii="宋体" w:hAnsi="宋体"/>
                <w:sz w:val="28"/>
                <w:szCs w:val="28"/>
              </w:rPr>
            </w:pPr>
            <w:r w:rsidRPr="0088415A">
              <w:rPr>
                <w:rFonts w:ascii="宋体" w:hAnsi="宋体"/>
                <w:sz w:val="28"/>
                <w:szCs w:val="28"/>
              </w:rPr>
              <w:t>0</w:t>
            </w:r>
          </w:p>
        </w:tc>
        <w:tc>
          <w:tcPr>
            <w:tcW w:w="411" w:type="pct"/>
            <w:tcBorders>
              <w:top w:val="single" w:sz="4" w:space="0" w:color="auto"/>
              <w:left w:val="single" w:sz="4" w:space="0" w:color="auto"/>
              <w:bottom w:val="single" w:sz="4" w:space="0" w:color="auto"/>
              <w:right w:val="single" w:sz="4" w:space="0" w:color="auto"/>
            </w:tcBorders>
            <w:vAlign w:val="center"/>
          </w:tcPr>
          <w:p w14:paraId="593C4F82" w14:textId="77777777" w:rsidR="005B1D5B" w:rsidRPr="0088415A" w:rsidRDefault="005B1D5B" w:rsidP="005B1D5B">
            <w:pPr>
              <w:jc w:val="center"/>
              <w:rPr>
                <w:rFonts w:ascii="宋体" w:hAnsi="宋体"/>
                <w:sz w:val="28"/>
                <w:szCs w:val="28"/>
              </w:rPr>
            </w:pPr>
            <w:r w:rsidRPr="0088415A">
              <w:rPr>
                <w:rFonts w:ascii="宋体" w:hAnsi="宋体"/>
                <w:sz w:val="28"/>
                <w:szCs w:val="28"/>
              </w:rPr>
              <w:t>16</w:t>
            </w:r>
          </w:p>
        </w:tc>
        <w:tc>
          <w:tcPr>
            <w:tcW w:w="411" w:type="pct"/>
            <w:tcBorders>
              <w:top w:val="single" w:sz="4" w:space="0" w:color="auto"/>
              <w:left w:val="single" w:sz="4" w:space="0" w:color="auto"/>
              <w:bottom w:val="single" w:sz="4" w:space="0" w:color="auto"/>
              <w:right w:val="single" w:sz="4" w:space="0" w:color="auto"/>
            </w:tcBorders>
            <w:vAlign w:val="center"/>
          </w:tcPr>
          <w:p w14:paraId="79C309DC" w14:textId="77777777" w:rsidR="005B1D5B" w:rsidRPr="0088415A" w:rsidRDefault="005B1D5B" w:rsidP="005B1D5B">
            <w:pPr>
              <w:jc w:val="center"/>
              <w:rPr>
                <w:rFonts w:ascii="宋体" w:hAnsi="宋体"/>
                <w:sz w:val="28"/>
                <w:szCs w:val="28"/>
              </w:rPr>
            </w:pPr>
            <w:r w:rsidRPr="0088415A">
              <w:rPr>
                <w:rFonts w:ascii="宋体" w:hAnsi="宋体"/>
                <w:sz w:val="28"/>
                <w:szCs w:val="28"/>
              </w:rPr>
              <w:t>16</w:t>
            </w:r>
          </w:p>
        </w:tc>
        <w:tc>
          <w:tcPr>
            <w:tcW w:w="359" w:type="pct"/>
            <w:tcBorders>
              <w:top w:val="single" w:sz="4" w:space="0" w:color="auto"/>
              <w:left w:val="single" w:sz="4" w:space="0" w:color="auto"/>
              <w:bottom w:val="single" w:sz="4" w:space="0" w:color="auto"/>
              <w:right w:val="single" w:sz="4" w:space="0" w:color="auto"/>
            </w:tcBorders>
            <w:vAlign w:val="center"/>
          </w:tcPr>
          <w:p w14:paraId="4A5E42BE" w14:textId="77777777" w:rsidR="005B1D5B" w:rsidRPr="0088415A" w:rsidRDefault="005B1D5B" w:rsidP="005B1D5B">
            <w:pPr>
              <w:jc w:val="center"/>
              <w:rPr>
                <w:rFonts w:ascii="宋体" w:hAnsi="宋体"/>
                <w:sz w:val="28"/>
                <w:szCs w:val="28"/>
              </w:rPr>
            </w:pPr>
            <w:r w:rsidRPr="0088415A">
              <w:rPr>
                <w:rFonts w:ascii="宋体" w:hAnsi="宋体"/>
                <w:sz w:val="28"/>
                <w:szCs w:val="28"/>
              </w:rPr>
              <w:t>0</w:t>
            </w:r>
          </w:p>
        </w:tc>
      </w:tr>
      <w:tr w:rsidR="005B1D5B" w:rsidRPr="0088415A" w14:paraId="4651AC09" w14:textId="77777777" w:rsidTr="005B1D5B">
        <w:trPr>
          <w:trHeight w:val="539"/>
        </w:trPr>
        <w:tc>
          <w:tcPr>
            <w:tcW w:w="529" w:type="pct"/>
            <w:tcBorders>
              <w:top w:val="single" w:sz="4" w:space="0" w:color="auto"/>
              <w:left w:val="single" w:sz="4" w:space="0" w:color="auto"/>
              <w:bottom w:val="single" w:sz="4" w:space="0" w:color="auto"/>
              <w:right w:val="single" w:sz="4" w:space="0" w:color="auto"/>
            </w:tcBorders>
            <w:vAlign w:val="center"/>
          </w:tcPr>
          <w:p w14:paraId="5679F08A" w14:textId="77777777" w:rsidR="005B1D5B" w:rsidRPr="0088415A" w:rsidRDefault="005B1D5B" w:rsidP="005B1D5B">
            <w:pPr>
              <w:jc w:val="center"/>
              <w:rPr>
                <w:rFonts w:ascii="宋体" w:hAnsi="宋体"/>
                <w:sz w:val="28"/>
                <w:szCs w:val="28"/>
              </w:rPr>
            </w:pPr>
            <w:r w:rsidRPr="0088415A">
              <w:rPr>
                <w:rFonts w:ascii="宋体" w:hAnsi="宋体"/>
                <w:sz w:val="28"/>
                <w:szCs w:val="28"/>
              </w:rPr>
              <w:t>副高级</w:t>
            </w:r>
          </w:p>
        </w:tc>
        <w:tc>
          <w:tcPr>
            <w:tcW w:w="413" w:type="pct"/>
            <w:tcBorders>
              <w:top w:val="single" w:sz="4" w:space="0" w:color="auto"/>
              <w:left w:val="single" w:sz="4" w:space="0" w:color="auto"/>
              <w:bottom w:val="single" w:sz="4" w:space="0" w:color="auto"/>
              <w:right w:val="single" w:sz="4" w:space="0" w:color="auto"/>
            </w:tcBorders>
            <w:vAlign w:val="center"/>
          </w:tcPr>
          <w:p w14:paraId="1F0DC037" w14:textId="77777777" w:rsidR="005B1D5B" w:rsidRPr="0088415A" w:rsidRDefault="005B1D5B" w:rsidP="005B1D5B">
            <w:pPr>
              <w:jc w:val="center"/>
              <w:rPr>
                <w:rFonts w:ascii="宋体" w:hAnsi="宋体"/>
                <w:sz w:val="28"/>
                <w:szCs w:val="28"/>
              </w:rPr>
            </w:pPr>
            <w:r w:rsidRPr="0088415A">
              <w:rPr>
                <w:rFonts w:ascii="宋体" w:hAnsi="宋体"/>
                <w:sz w:val="28"/>
                <w:szCs w:val="28"/>
              </w:rPr>
              <w:t>2</w:t>
            </w:r>
            <w:r w:rsidR="008E2A2A">
              <w:rPr>
                <w:rFonts w:ascii="宋体" w:hAnsi="宋体"/>
                <w:sz w:val="28"/>
                <w:szCs w:val="28"/>
              </w:rPr>
              <w:t>2</w:t>
            </w:r>
          </w:p>
        </w:tc>
        <w:tc>
          <w:tcPr>
            <w:tcW w:w="412" w:type="pct"/>
            <w:tcBorders>
              <w:top w:val="single" w:sz="4" w:space="0" w:color="auto"/>
              <w:left w:val="single" w:sz="4" w:space="0" w:color="auto"/>
              <w:bottom w:val="single" w:sz="4" w:space="0" w:color="auto"/>
              <w:right w:val="single" w:sz="4" w:space="0" w:color="auto"/>
            </w:tcBorders>
            <w:vAlign w:val="center"/>
          </w:tcPr>
          <w:p w14:paraId="6D93CEE7" w14:textId="77777777" w:rsidR="005B1D5B" w:rsidRPr="0088415A" w:rsidRDefault="00152F04" w:rsidP="005B1D5B">
            <w:pPr>
              <w:jc w:val="center"/>
              <w:rPr>
                <w:rFonts w:ascii="宋体" w:hAnsi="宋体"/>
                <w:sz w:val="28"/>
                <w:szCs w:val="28"/>
              </w:rPr>
            </w:pPr>
            <w:r>
              <w:rPr>
                <w:rFonts w:ascii="宋体" w:hAnsi="宋体"/>
                <w:sz w:val="28"/>
                <w:szCs w:val="28"/>
              </w:rPr>
              <w:t>3</w:t>
            </w:r>
          </w:p>
        </w:tc>
        <w:tc>
          <w:tcPr>
            <w:tcW w:w="411" w:type="pct"/>
            <w:tcBorders>
              <w:top w:val="single" w:sz="4" w:space="0" w:color="auto"/>
              <w:left w:val="single" w:sz="4" w:space="0" w:color="auto"/>
              <w:bottom w:val="single" w:sz="4" w:space="0" w:color="auto"/>
              <w:right w:val="single" w:sz="4" w:space="0" w:color="auto"/>
            </w:tcBorders>
            <w:vAlign w:val="center"/>
          </w:tcPr>
          <w:p w14:paraId="5A755459" w14:textId="77777777" w:rsidR="005B1D5B" w:rsidRPr="0088415A" w:rsidRDefault="005B1D5B" w:rsidP="005B1D5B">
            <w:pPr>
              <w:jc w:val="center"/>
              <w:rPr>
                <w:rFonts w:ascii="宋体" w:hAnsi="宋体"/>
                <w:sz w:val="28"/>
                <w:szCs w:val="28"/>
              </w:rPr>
            </w:pPr>
            <w:r w:rsidRPr="0088415A">
              <w:rPr>
                <w:rFonts w:ascii="宋体" w:hAnsi="宋体"/>
                <w:sz w:val="28"/>
                <w:szCs w:val="28"/>
              </w:rPr>
              <w:t>3</w:t>
            </w:r>
          </w:p>
        </w:tc>
        <w:tc>
          <w:tcPr>
            <w:tcW w:w="411" w:type="pct"/>
            <w:tcBorders>
              <w:top w:val="single" w:sz="4" w:space="0" w:color="auto"/>
              <w:left w:val="single" w:sz="4" w:space="0" w:color="auto"/>
              <w:bottom w:val="single" w:sz="4" w:space="0" w:color="auto"/>
              <w:right w:val="single" w:sz="4" w:space="0" w:color="auto"/>
            </w:tcBorders>
            <w:vAlign w:val="center"/>
          </w:tcPr>
          <w:p w14:paraId="6231D1D7" w14:textId="77777777" w:rsidR="005B1D5B" w:rsidRPr="0088415A" w:rsidRDefault="008E2A2A" w:rsidP="005B1D5B">
            <w:pPr>
              <w:jc w:val="center"/>
              <w:rPr>
                <w:rFonts w:ascii="宋体" w:hAnsi="宋体"/>
                <w:sz w:val="28"/>
                <w:szCs w:val="28"/>
              </w:rPr>
            </w:pPr>
            <w:r>
              <w:rPr>
                <w:rFonts w:ascii="宋体" w:hAnsi="宋体"/>
                <w:sz w:val="28"/>
                <w:szCs w:val="28"/>
              </w:rPr>
              <w:t>5</w:t>
            </w:r>
          </w:p>
        </w:tc>
        <w:tc>
          <w:tcPr>
            <w:tcW w:w="411" w:type="pct"/>
            <w:tcBorders>
              <w:top w:val="single" w:sz="4" w:space="0" w:color="auto"/>
              <w:left w:val="single" w:sz="4" w:space="0" w:color="auto"/>
              <w:bottom w:val="single" w:sz="4" w:space="0" w:color="auto"/>
              <w:right w:val="single" w:sz="4" w:space="0" w:color="auto"/>
            </w:tcBorders>
            <w:vAlign w:val="center"/>
          </w:tcPr>
          <w:p w14:paraId="2C4C1A72" w14:textId="77777777" w:rsidR="005B1D5B" w:rsidRPr="0088415A" w:rsidRDefault="005B1D5B" w:rsidP="005B1D5B">
            <w:pPr>
              <w:jc w:val="center"/>
              <w:rPr>
                <w:rFonts w:ascii="宋体" w:hAnsi="宋体"/>
                <w:sz w:val="28"/>
                <w:szCs w:val="28"/>
              </w:rPr>
            </w:pPr>
            <w:r w:rsidRPr="0088415A">
              <w:rPr>
                <w:rFonts w:ascii="宋体" w:hAnsi="宋体"/>
                <w:sz w:val="28"/>
                <w:szCs w:val="28"/>
              </w:rPr>
              <w:t>4</w:t>
            </w:r>
          </w:p>
        </w:tc>
        <w:tc>
          <w:tcPr>
            <w:tcW w:w="411" w:type="pct"/>
            <w:tcBorders>
              <w:top w:val="single" w:sz="4" w:space="0" w:color="auto"/>
              <w:left w:val="single" w:sz="4" w:space="0" w:color="auto"/>
              <w:bottom w:val="single" w:sz="4" w:space="0" w:color="auto"/>
              <w:right w:val="single" w:sz="4" w:space="0" w:color="auto"/>
            </w:tcBorders>
            <w:vAlign w:val="center"/>
          </w:tcPr>
          <w:p w14:paraId="7E9F4C1F" w14:textId="77777777" w:rsidR="005B1D5B" w:rsidRPr="0088415A" w:rsidRDefault="005B1D5B" w:rsidP="005B1D5B">
            <w:pPr>
              <w:jc w:val="center"/>
              <w:rPr>
                <w:rFonts w:ascii="宋体" w:hAnsi="宋体"/>
                <w:sz w:val="28"/>
                <w:szCs w:val="28"/>
              </w:rPr>
            </w:pPr>
            <w:r w:rsidRPr="0088415A">
              <w:rPr>
                <w:rFonts w:ascii="宋体" w:hAnsi="宋体"/>
                <w:sz w:val="28"/>
                <w:szCs w:val="28"/>
              </w:rPr>
              <w:t>3</w:t>
            </w:r>
          </w:p>
        </w:tc>
        <w:tc>
          <w:tcPr>
            <w:tcW w:w="412" w:type="pct"/>
            <w:tcBorders>
              <w:top w:val="single" w:sz="4" w:space="0" w:color="auto"/>
              <w:left w:val="single" w:sz="4" w:space="0" w:color="auto"/>
              <w:bottom w:val="single" w:sz="4" w:space="0" w:color="auto"/>
              <w:right w:val="single" w:sz="4" w:space="0" w:color="auto"/>
            </w:tcBorders>
            <w:vAlign w:val="center"/>
          </w:tcPr>
          <w:p w14:paraId="403830C1" w14:textId="77777777" w:rsidR="005B1D5B" w:rsidRPr="0088415A" w:rsidRDefault="005B1D5B" w:rsidP="005B1D5B">
            <w:pPr>
              <w:jc w:val="center"/>
              <w:rPr>
                <w:rFonts w:ascii="宋体" w:hAnsi="宋体"/>
                <w:sz w:val="28"/>
                <w:szCs w:val="28"/>
              </w:rPr>
            </w:pPr>
            <w:r w:rsidRPr="0088415A">
              <w:rPr>
                <w:rFonts w:ascii="宋体" w:hAnsi="宋体"/>
                <w:sz w:val="28"/>
                <w:szCs w:val="28"/>
              </w:rPr>
              <w:t>4</w:t>
            </w:r>
          </w:p>
        </w:tc>
        <w:tc>
          <w:tcPr>
            <w:tcW w:w="411" w:type="pct"/>
            <w:tcBorders>
              <w:top w:val="single" w:sz="4" w:space="0" w:color="auto"/>
              <w:left w:val="single" w:sz="4" w:space="0" w:color="auto"/>
              <w:bottom w:val="single" w:sz="4" w:space="0" w:color="auto"/>
              <w:right w:val="single" w:sz="4" w:space="0" w:color="auto"/>
            </w:tcBorders>
            <w:vAlign w:val="center"/>
          </w:tcPr>
          <w:p w14:paraId="46B340BE" w14:textId="77777777" w:rsidR="005B1D5B" w:rsidRPr="0088415A" w:rsidRDefault="005B1D5B" w:rsidP="005B1D5B">
            <w:pPr>
              <w:jc w:val="center"/>
              <w:rPr>
                <w:rFonts w:ascii="宋体" w:hAnsi="宋体"/>
                <w:sz w:val="28"/>
                <w:szCs w:val="28"/>
              </w:rPr>
            </w:pPr>
            <w:r w:rsidRPr="0088415A">
              <w:rPr>
                <w:rFonts w:ascii="宋体" w:hAnsi="宋体"/>
                <w:sz w:val="28"/>
                <w:szCs w:val="28"/>
              </w:rPr>
              <w:t>0</w:t>
            </w:r>
          </w:p>
        </w:tc>
        <w:tc>
          <w:tcPr>
            <w:tcW w:w="411" w:type="pct"/>
            <w:tcBorders>
              <w:top w:val="single" w:sz="4" w:space="0" w:color="auto"/>
              <w:left w:val="single" w:sz="4" w:space="0" w:color="auto"/>
              <w:bottom w:val="single" w:sz="4" w:space="0" w:color="auto"/>
              <w:right w:val="single" w:sz="4" w:space="0" w:color="auto"/>
            </w:tcBorders>
            <w:vAlign w:val="center"/>
          </w:tcPr>
          <w:p w14:paraId="65C790B0" w14:textId="77777777" w:rsidR="005B1D5B" w:rsidRPr="0088415A" w:rsidRDefault="005B1D5B" w:rsidP="005B1D5B">
            <w:pPr>
              <w:jc w:val="center"/>
              <w:rPr>
                <w:rFonts w:ascii="宋体" w:hAnsi="宋体"/>
                <w:sz w:val="28"/>
                <w:szCs w:val="28"/>
              </w:rPr>
            </w:pPr>
            <w:r w:rsidRPr="0088415A">
              <w:rPr>
                <w:rFonts w:ascii="宋体" w:hAnsi="宋体"/>
                <w:sz w:val="28"/>
                <w:szCs w:val="28"/>
              </w:rPr>
              <w:t>15</w:t>
            </w:r>
          </w:p>
        </w:tc>
        <w:tc>
          <w:tcPr>
            <w:tcW w:w="411" w:type="pct"/>
            <w:tcBorders>
              <w:top w:val="single" w:sz="4" w:space="0" w:color="auto"/>
              <w:left w:val="single" w:sz="4" w:space="0" w:color="auto"/>
              <w:bottom w:val="single" w:sz="4" w:space="0" w:color="auto"/>
              <w:right w:val="single" w:sz="4" w:space="0" w:color="auto"/>
            </w:tcBorders>
            <w:vAlign w:val="center"/>
          </w:tcPr>
          <w:p w14:paraId="34069DB5" w14:textId="77777777" w:rsidR="005B1D5B" w:rsidRPr="0088415A" w:rsidRDefault="005B1D5B" w:rsidP="005B1D5B">
            <w:pPr>
              <w:jc w:val="center"/>
              <w:rPr>
                <w:rFonts w:ascii="宋体" w:hAnsi="宋体"/>
                <w:sz w:val="28"/>
                <w:szCs w:val="28"/>
              </w:rPr>
            </w:pPr>
            <w:r w:rsidRPr="0088415A">
              <w:rPr>
                <w:rFonts w:ascii="宋体" w:hAnsi="宋体"/>
                <w:sz w:val="28"/>
                <w:szCs w:val="28"/>
              </w:rPr>
              <w:t>19</w:t>
            </w:r>
          </w:p>
        </w:tc>
        <w:tc>
          <w:tcPr>
            <w:tcW w:w="359" w:type="pct"/>
            <w:tcBorders>
              <w:top w:val="single" w:sz="4" w:space="0" w:color="auto"/>
              <w:left w:val="single" w:sz="4" w:space="0" w:color="auto"/>
              <w:bottom w:val="single" w:sz="4" w:space="0" w:color="auto"/>
              <w:right w:val="single" w:sz="4" w:space="0" w:color="auto"/>
            </w:tcBorders>
            <w:vAlign w:val="center"/>
          </w:tcPr>
          <w:p w14:paraId="7CDD0690" w14:textId="77777777" w:rsidR="005B1D5B" w:rsidRPr="0088415A" w:rsidRDefault="005B1D5B" w:rsidP="005B1D5B">
            <w:pPr>
              <w:jc w:val="center"/>
              <w:rPr>
                <w:rFonts w:ascii="宋体" w:hAnsi="宋体"/>
                <w:sz w:val="28"/>
                <w:szCs w:val="28"/>
              </w:rPr>
            </w:pPr>
            <w:r w:rsidRPr="0088415A">
              <w:rPr>
                <w:rFonts w:ascii="宋体" w:hAnsi="宋体"/>
                <w:sz w:val="28"/>
                <w:szCs w:val="28"/>
              </w:rPr>
              <w:t>1</w:t>
            </w:r>
          </w:p>
        </w:tc>
      </w:tr>
      <w:tr w:rsidR="005B1D5B" w:rsidRPr="0088415A" w14:paraId="7C461017" w14:textId="77777777" w:rsidTr="005B1D5B">
        <w:trPr>
          <w:trHeight w:val="539"/>
        </w:trPr>
        <w:tc>
          <w:tcPr>
            <w:tcW w:w="529" w:type="pct"/>
            <w:tcBorders>
              <w:top w:val="single" w:sz="4" w:space="0" w:color="auto"/>
              <w:left w:val="single" w:sz="4" w:space="0" w:color="auto"/>
              <w:bottom w:val="single" w:sz="4" w:space="0" w:color="auto"/>
              <w:right w:val="single" w:sz="4" w:space="0" w:color="auto"/>
            </w:tcBorders>
            <w:vAlign w:val="center"/>
          </w:tcPr>
          <w:p w14:paraId="4641BA7F" w14:textId="77777777" w:rsidR="005B1D5B" w:rsidRPr="0088415A" w:rsidRDefault="005B1D5B" w:rsidP="005B1D5B">
            <w:pPr>
              <w:jc w:val="center"/>
              <w:rPr>
                <w:rFonts w:ascii="宋体" w:hAnsi="宋体"/>
                <w:sz w:val="28"/>
                <w:szCs w:val="28"/>
              </w:rPr>
            </w:pPr>
            <w:r w:rsidRPr="0088415A">
              <w:rPr>
                <w:rFonts w:ascii="宋体" w:hAnsi="宋体"/>
                <w:sz w:val="28"/>
                <w:szCs w:val="28"/>
              </w:rPr>
              <w:t>中  级</w:t>
            </w:r>
          </w:p>
        </w:tc>
        <w:tc>
          <w:tcPr>
            <w:tcW w:w="413" w:type="pct"/>
            <w:tcBorders>
              <w:top w:val="single" w:sz="4" w:space="0" w:color="auto"/>
              <w:left w:val="single" w:sz="4" w:space="0" w:color="auto"/>
              <w:bottom w:val="single" w:sz="4" w:space="0" w:color="auto"/>
              <w:right w:val="single" w:sz="4" w:space="0" w:color="auto"/>
            </w:tcBorders>
            <w:vAlign w:val="center"/>
          </w:tcPr>
          <w:p w14:paraId="629C832F" w14:textId="77777777" w:rsidR="005B1D5B" w:rsidRPr="0088415A" w:rsidRDefault="005B1D5B" w:rsidP="005B1D5B">
            <w:pPr>
              <w:jc w:val="center"/>
              <w:rPr>
                <w:rFonts w:ascii="宋体" w:hAnsi="宋体"/>
                <w:sz w:val="28"/>
                <w:szCs w:val="28"/>
              </w:rPr>
            </w:pPr>
            <w:r w:rsidRPr="0088415A">
              <w:rPr>
                <w:rFonts w:ascii="宋体" w:hAnsi="宋体"/>
                <w:sz w:val="28"/>
                <w:szCs w:val="28"/>
              </w:rPr>
              <w:t>1</w:t>
            </w:r>
            <w:r w:rsidR="008E2A2A">
              <w:rPr>
                <w:rFonts w:ascii="宋体" w:hAnsi="宋体"/>
                <w:sz w:val="28"/>
                <w:szCs w:val="28"/>
              </w:rPr>
              <w:t>4</w:t>
            </w:r>
          </w:p>
        </w:tc>
        <w:tc>
          <w:tcPr>
            <w:tcW w:w="412" w:type="pct"/>
            <w:tcBorders>
              <w:top w:val="single" w:sz="4" w:space="0" w:color="auto"/>
              <w:left w:val="single" w:sz="4" w:space="0" w:color="auto"/>
              <w:bottom w:val="single" w:sz="4" w:space="0" w:color="auto"/>
              <w:right w:val="single" w:sz="4" w:space="0" w:color="auto"/>
            </w:tcBorders>
            <w:vAlign w:val="center"/>
          </w:tcPr>
          <w:p w14:paraId="2961953E" w14:textId="77777777" w:rsidR="005B1D5B" w:rsidRPr="0088415A" w:rsidRDefault="008E2A2A" w:rsidP="005B1D5B">
            <w:pPr>
              <w:jc w:val="center"/>
              <w:rPr>
                <w:rFonts w:ascii="宋体" w:hAnsi="宋体"/>
                <w:sz w:val="28"/>
                <w:szCs w:val="28"/>
              </w:rPr>
            </w:pPr>
            <w:r>
              <w:rPr>
                <w:rFonts w:ascii="宋体" w:hAnsi="宋体"/>
                <w:sz w:val="28"/>
                <w:szCs w:val="28"/>
              </w:rPr>
              <w:t>8</w:t>
            </w:r>
          </w:p>
        </w:tc>
        <w:tc>
          <w:tcPr>
            <w:tcW w:w="411" w:type="pct"/>
            <w:tcBorders>
              <w:top w:val="single" w:sz="4" w:space="0" w:color="auto"/>
              <w:left w:val="single" w:sz="4" w:space="0" w:color="auto"/>
              <w:bottom w:val="single" w:sz="4" w:space="0" w:color="auto"/>
              <w:right w:val="single" w:sz="4" w:space="0" w:color="auto"/>
            </w:tcBorders>
            <w:vAlign w:val="center"/>
          </w:tcPr>
          <w:p w14:paraId="1FA725F8" w14:textId="77777777" w:rsidR="005B1D5B" w:rsidRPr="0088415A" w:rsidRDefault="005B1D5B" w:rsidP="005B1D5B">
            <w:pPr>
              <w:jc w:val="center"/>
              <w:rPr>
                <w:rFonts w:ascii="宋体" w:hAnsi="宋体"/>
                <w:sz w:val="28"/>
                <w:szCs w:val="28"/>
              </w:rPr>
            </w:pPr>
            <w:r w:rsidRPr="0088415A">
              <w:rPr>
                <w:rFonts w:ascii="宋体" w:hAnsi="宋体"/>
                <w:sz w:val="28"/>
                <w:szCs w:val="28"/>
              </w:rPr>
              <w:t>0</w:t>
            </w:r>
          </w:p>
        </w:tc>
        <w:tc>
          <w:tcPr>
            <w:tcW w:w="411" w:type="pct"/>
            <w:tcBorders>
              <w:top w:val="single" w:sz="4" w:space="0" w:color="auto"/>
              <w:left w:val="single" w:sz="4" w:space="0" w:color="auto"/>
              <w:bottom w:val="single" w:sz="4" w:space="0" w:color="auto"/>
              <w:right w:val="single" w:sz="4" w:space="0" w:color="auto"/>
            </w:tcBorders>
            <w:vAlign w:val="center"/>
          </w:tcPr>
          <w:p w14:paraId="6A6868A4" w14:textId="77777777" w:rsidR="005B1D5B" w:rsidRPr="0088415A" w:rsidRDefault="005B1D5B" w:rsidP="005B1D5B">
            <w:pPr>
              <w:jc w:val="center"/>
              <w:rPr>
                <w:rFonts w:ascii="宋体" w:hAnsi="宋体"/>
                <w:sz w:val="28"/>
                <w:szCs w:val="28"/>
              </w:rPr>
            </w:pPr>
            <w:r w:rsidRPr="0088415A">
              <w:rPr>
                <w:rFonts w:ascii="宋体" w:hAnsi="宋体"/>
                <w:sz w:val="28"/>
                <w:szCs w:val="28"/>
              </w:rPr>
              <w:t>2</w:t>
            </w:r>
          </w:p>
        </w:tc>
        <w:tc>
          <w:tcPr>
            <w:tcW w:w="411" w:type="pct"/>
            <w:tcBorders>
              <w:top w:val="single" w:sz="4" w:space="0" w:color="auto"/>
              <w:left w:val="single" w:sz="4" w:space="0" w:color="auto"/>
              <w:bottom w:val="single" w:sz="4" w:space="0" w:color="auto"/>
              <w:right w:val="single" w:sz="4" w:space="0" w:color="auto"/>
            </w:tcBorders>
            <w:vAlign w:val="center"/>
          </w:tcPr>
          <w:p w14:paraId="42835BB5" w14:textId="77777777" w:rsidR="005B1D5B" w:rsidRPr="0088415A" w:rsidRDefault="005B1D5B" w:rsidP="005B1D5B">
            <w:pPr>
              <w:jc w:val="center"/>
              <w:rPr>
                <w:rFonts w:ascii="宋体" w:hAnsi="宋体"/>
                <w:sz w:val="28"/>
                <w:szCs w:val="28"/>
              </w:rPr>
            </w:pPr>
            <w:r w:rsidRPr="0088415A">
              <w:rPr>
                <w:rFonts w:ascii="宋体" w:hAnsi="宋体"/>
                <w:sz w:val="28"/>
                <w:szCs w:val="28"/>
              </w:rPr>
              <w:t>4</w:t>
            </w:r>
          </w:p>
        </w:tc>
        <w:tc>
          <w:tcPr>
            <w:tcW w:w="411" w:type="pct"/>
            <w:tcBorders>
              <w:top w:val="single" w:sz="4" w:space="0" w:color="auto"/>
              <w:left w:val="single" w:sz="4" w:space="0" w:color="auto"/>
              <w:bottom w:val="single" w:sz="4" w:space="0" w:color="auto"/>
              <w:right w:val="single" w:sz="4" w:space="0" w:color="auto"/>
            </w:tcBorders>
            <w:vAlign w:val="center"/>
          </w:tcPr>
          <w:p w14:paraId="4461F975" w14:textId="77777777" w:rsidR="005B1D5B" w:rsidRPr="0088415A" w:rsidRDefault="005B1D5B" w:rsidP="005B1D5B">
            <w:pPr>
              <w:jc w:val="center"/>
              <w:rPr>
                <w:rFonts w:ascii="宋体" w:hAnsi="宋体"/>
                <w:sz w:val="28"/>
                <w:szCs w:val="28"/>
              </w:rPr>
            </w:pPr>
            <w:r w:rsidRPr="0088415A">
              <w:rPr>
                <w:rFonts w:ascii="宋体" w:hAnsi="宋体"/>
                <w:sz w:val="28"/>
                <w:szCs w:val="28"/>
              </w:rPr>
              <w:t>0</w:t>
            </w:r>
          </w:p>
        </w:tc>
        <w:tc>
          <w:tcPr>
            <w:tcW w:w="412" w:type="pct"/>
            <w:tcBorders>
              <w:top w:val="single" w:sz="4" w:space="0" w:color="auto"/>
              <w:left w:val="single" w:sz="4" w:space="0" w:color="auto"/>
              <w:bottom w:val="single" w:sz="4" w:space="0" w:color="auto"/>
              <w:right w:val="single" w:sz="4" w:space="0" w:color="auto"/>
            </w:tcBorders>
            <w:vAlign w:val="center"/>
          </w:tcPr>
          <w:p w14:paraId="7DABDB03" w14:textId="77777777" w:rsidR="005B1D5B" w:rsidRPr="0088415A" w:rsidRDefault="005B1D5B" w:rsidP="005B1D5B">
            <w:pPr>
              <w:jc w:val="center"/>
              <w:rPr>
                <w:rFonts w:ascii="宋体" w:hAnsi="宋体"/>
                <w:sz w:val="28"/>
                <w:szCs w:val="28"/>
              </w:rPr>
            </w:pPr>
            <w:r w:rsidRPr="0088415A">
              <w:rPr>
                <w:rFonts w:ascii="宋体" w:hAnsi="宋体"/>
                <w:sz w:val="28"/>
                <w:szCs w:val="28"/>
              </w:rPr>
              <w:t>0</w:t>
            </w:r>
          </w:p>
        </w:tc>
        <w:tc>
          <w:tcPr>
            <w:tcW w:w="411" w:type="pct"/>
            <w:tcBorders>
              <w:top w:val="single" w:sz="4" w:space="0" w:color="auto"/>
              <w:left w:val="single" w:sz="4" w:space="0" w:color="auto"/>
              <w:bottom w:val="single" w:sz="4" w:space="0" w:color="auto"/>
              <w:right w:val="single" w:sz="4" w:space="0" w:color="auto"/>
            </w:tcBorders>
            <w:vAlign w:val="center"/>
          </w:tcPr>
          <w:p w14:paraId="44FDF64E" w14:textId="77777777" w:rsidR="005B1D5B" w:rsidRPr="0088415A" w:rsidRDefault="005B1D5B" w:rsidP="005B1D5B">
            <w:pPr>
              <w:jc w:val="center"/>
              <w:rPr>
                <w:rFonts w:ascii="宋体" w:hAnsi="宋体"/>
                <w:sz w:val="28"/>
                <w:szCs w:val="28"/>
              </w:rPr>
            </w:pPr>
            <w:r w:rsidRPr="0088415A">
              <w:rPr>
                <w:rFonts w:ascii="宋体" w:hAnsi="宋体"/>
                <w:sz w:val="28"/>
                <w:szCs w:val="28"/>
              </w:rPr>
              <w:t>0</w:t>
            </w:r>
          </w:p>
        </w:tc>
        <w:tc>
          <w:tcPr>
            <w:tcW w:w="411" w:type="pct"/>
            <w:tcBorders>
              <w:top w:val="single" w:sz="4" w:space="0" w:color="auto"/>
              <w:left w:val="single" w:sz="4" w:space="0" w:color="auto"/>
              <w:bottom w:val="single" w:sz="4" w:space="0" w:color="auto"/>
              <w:right w:val="single" w:sz="4" w:space="0" w:color="auto"/>
            </w:tcBorders>
            <w:vAlign w:val="center"/>
          </w:tcPr>
          <w:p w14:paraId="5DDEDDAF" w14:textId="77777777" w:rsidR="005B1D5B" w:rsidRPr="0088415A" w:rsidRDefault="005B1D5B" w:rsidP="005B1D5B">
            <w:pPr>
              <w:jc w:val="center"/>
              <w:rPr>
                <w:rFonts w:ascii="宋体" w:hAnsi="宋体"/>
                <w:sz w:val="28"/>
                <w:szCs w:val="28"/>
              </w:rPr>
            </w:pPr>
            <w:r w:rsidRPr="0088415A">
              <w:rPr>
                <w:rFonts w:ascii="宋体" w:hAnsi="宋体"/>
                <w:sz w:val="28"/>
                <w:szCs w:val="28"/>
              </w:rPr>
              <w:t>1</w:t>
            </w:r>
            <w:r w:rsidRPr="0088415A">
              <w:rPr>
                <w:rFonts w:ascii="宋体" w:hAnsi="宋体" w:hint="eastAsia"/>
                <w:sz w:val="28"/>
                <w:szCs w:val="28"/>
              </w:rPr>
              <w:t>7</w:t>
            </w:r>
          </w:p>
        </w:tc>
        <w:tc>
          <w:tcPr>
            <w:tcW w:w="411" w:type="pct"/>
            <w:tcBorders>
              <w:top w:val="single" w:sz="4" w:space="0" w:color="auto"/>
              <w:left w:val="single" w:sz="4" w:space="0" w:color="auto"/>
              <w:bottom w:val="single" w:sz="4" w:space="0" w:color="auto"/>
              <w:right w:val="single" w:sz="4" w:space="0" w:color="auto"/>
            </w:tcBorders>
            <w:vAlign w:val="center"/>
          </w:tcPr>
          <w:p w14:paraId="49EB6A20" w14:textId="77777777" w:rsidR="005B1D5B" w:rsidRPr="0088415A" w:rsidRDefault="005B1D5B" w:rsidP="005B1D5B">
            <w:pPr>
              <w:jc w:val="center"/>
              <w:rPr>
                <w:rFonts w:ascii="宋体" w:hAnsi="宋体"/>
                <w:sz w:val="28"/>
                <w:szCs w:val="28"/>
              </w:rPr>
            </w:pPr>
            <w:r w:rsidRPr="0088415A">
              <w:rPr>
                <w:rFonts w:ascii="宋体" w:hAnsi="宋体"/>
                <w:sz w:val="28"/>
                <w:szCs w:val="28"/>
              </w:rPr>
              <w:t>1</w:t>
            </w:r>
            <w:r w:rsidRPr="0088415A">
              <w:rPr>
                <w:rFonts w:ascii="宋体" w:hAnsi="宋体" w:hint="eastAsia"/>
                <w:sz w:val="28"/>
                <w:szCs w:val="28"/>
              </w:rPr>
              <w:t>7</w:t>
            </w:r>
          </w:p>
        </w:tc>
        <w:tc>
          <w:tcPr>
            <w:tcW w:w="359" w:type="pct"/>
            <w:tcBorders>
              <w:top w:val="single" w:sz="4" w:space="0" w:color="auto"/>
              <w:left w:val="single" w:sz="4" w:space="0" w:color="auto"/>
              <w:bottom w:val="single" w:sz="4" w:space="0" w:color="auto"/>
              <w:right w:val="single" w:sz="4" w:space="0" w:color="auto"/>
            </w:tcBorders>
            <w:vAlign w:val="center"/>
          </w:tcPr>
          <w:p w14:paraId="67532883" w14:textId="77777777" w:rsidR="005B1D5B" w:rsidRPr="0088415A" w:rsidRDefault="005B1D5B" w:rsidP="005B1D5B">
            <w:pPr>
              <w:jc w:val="center"/>
              <w:rPr>
                <w:rFonts w:ascii="宋体" w:hAnsi="宋体"/>
                <w:sz w:val="28"/>
                <w:szCs w:val="28"/>
              </w:rPr>
            </w:pPr>
            <w:r w:rsidRPr="0088415A">
              <w:rPr>
                <w:rFonts w:ascii="宋体" w:hAnsi="宋体"/>
                <w:sz w:val="28"/>
                <w:szCs w:val="28"/>
              </w:rPr>
              <w:t>0</w:t>
            </w:r>
          </w:p>
        </w:tc>
      </w:tr>
      <w:tr w:rsidR="005B1D5B" w:rsidRPr="0088415A" w14:paraId="5B74796E" w14:textId="77777777" w:rsidTr="005B1D5B">
        <w:trPr>
          <w:trHeight w:val="539"/>
        </w:trPr>
        <w:tc>
          <w:tcPr>
            <w:tcW w:w="529" w:type="pct"/>
            <w:tcBorders>
              <w:top w:val="single" w:sz="4" w:space="0" w:color="auto"/>
              <w:left w:val="single" w:sz="4" w:space="0" w:color="auto"/>
              <w:bottom w:val="single" w:sz="4" w:space="0" w:color="auto"/>
              <w:right w:val="single" w:sz="4" w:space="0" w:color="auto"/>
            </w:tcBorders>
            <w:vAlign w:val="center"/>
          </w:tcPr>
          <w:p w14:paraId="26E42EC7"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总  计</w:t>
            </w:r>
          </w:p>
        </w:tc>
        <w:tc>
          <w:tcPr>
            <w:tcW w:w="413" w:type="pct"/>
            <w:tcBorders>
              <w:top w:val="single" w:sz="4" w:space="0" w:color="auto"/>
              <w:left w:val="single" w:sz="4" w:space="0" w:color="auto"/>
              <w:bottom w:val="single" w:sz="4" w:space="0" w:color="auto"/>
              <w:right w:val="single" w:sz="4" w:space="0" w:color="auto"/>
            </w:tcBorders>
            <w:vAlign w:val="center"/>
          </w:tcPr>
          <w:p w14:paraId="1AE35BD7"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5</w:t>
            </w:r>
            <w:r w:rsidR="008E2A2A">
              <w:rPr>
                <w:rFonts w:ascii="宋体" w:hAnsi="宋体"/>
                <w:b/>
                <w:bCs/>
                <w:sz w:val="28"/>
                <w:szCs w:val="28"/>
              </w:rPr>
              <w:t>2</w:t>
            </w:r>
          </w:p>
        </w:tc>
        <w:tc>
          <w:tcPr>
            <w:tcW w:w="412" w:type="pct"/>
            <w:tcBorders>
              <w:top w:val="single" w:sz="4" w:space="0" w:color="auto"/>
              <w:left w:val="single" w:sz="4" w:space="0" w:color="auto"/>
              <w:bottom w:val="single" w:sz="4" w:space="0" w:color="auto"/>
              <w:right w:val="single" w:sz="4" w:space="0" w:color="auto"/>
            </w:tcBorders>
            <w:vAlign w:val="center"/>
          </w:tcPr>
          <w:p w14:paraId="1F470EE4" w14:textId="77777777" w:rsidR="005B1D5B" w:rsidRPr="0088415A" w:rsidRDefault="005B1D5B" w:rsidP="005B1D5B">
            <w:pPr>
              <w:jc w:val="center"/>
              <w:rPr>
                <w:rFonts w:ascii="宋体" w:hAnsi="宋体"/>
                <w:b/>
                <w:bCs/>
                <w:sz w:val="28"/>
                <w:szCs w:val="28"/>
              </w:rPr>
            </w:pPr>
            <w:r w:rsidRPr="0088415A">
              <w:rPr>
                <w:rFonts w:ascii="宋体" w:hAnsi="宋体" w:hint="eastAsia"/>
                <w:b/>
                <w:bCs/>
                <w:sz w:val="28"/>
                <w:szCs w:val="28"/>
              </w:rPr>
              <w:t>1</w:t>
            </w:r>
            <w:r w:rsidR="00152F04">
              <w:rPr>
                <w:rFonts w:ascii="宋体" w:hAnsi="宋体"/>
                <w:b/>
                <w:bCs/>
                <w:sz w:val="28"/>
                <w:szCs w:val="28"/>
              </w:rPr>
              <w:t>1</w:t>
            </w:r>
          </w:p>
        </w:tc>
        <w:tc>
          <w:tcPr>
            <w:tcW w:w="411" w:type="pct"/>
            <w:tcBorders>
              <w:top w:val="single" w:sz="4" w:space="0" w:color="auto"/>
              <w:left w:val="single" w:sz="4" w:space="0" w:color="auto"/>
              <w:bottom w:val="single" w:sz="4" w:space="0" w:color="auto"/>
              <w:right w:val="single" w:sz="4" w:space="0" w:color="auto"/>
            </w:tcBorders>
            <w:vAlign w:val="center"/>
          </w:tcPr>
          <w:p w14:paraId="0412F4C2"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4</w:t>
            </w:r>
          </w:p>
        </w:tc>
        <w:tc>
          <w:tcPr>
            <w:tcW w:w="411" w:type="pct"/>
            <w:tcBorders>
              <w:top w:val="single" w:sz="4" w:space="0" w:color="auto"/>
              <w:left w:val="single" w:sz="4" w:space="0" w:color="auto"/>
              <w:bottom w:val="single" w:sz="4" w:space="0" w:color="auto"/>
              <w:right w:val="single" w:sz="4" w:space="0" w:color="auto"/>
            </w:tcBorders>
            <w:vAlign w:val="center"/>
          </w:tcPr>
          <w:p w14:paraId="6644653B" w14:textId="77777777" w:rsidR="005B1D5B" w:rsidRPr="0088415A" w:rsidRDefault="008E2A2A" w:rsidP="005B1D5B">
            <w:pPr>
              <w:jc w:val="center"/>
              <w:rPr>
                <w:rFonts w:ascii="宋体" w:hAnsi="宋体"/>
                <w:b/>
                <w:bCs/>
                <w:sz w:val="28"/>
                <w:szCs w:val="28"/>
              </w:rPr>
            </w:pPr>
            <w:r>
              <w:rPr>
                <w:rFonts w:ascii="宋体" w:hAnsi="宋体"/>
                <w:b/>
                <w:bCs/>
                <w:sz w:val="28"/>
                <w:szCs w:val="28"/>
              </w:rPr>
              <w:t>12</w:t>
            </w:r>
          </w:p>
        </w:tc>
        <w:tc>
          <w:tcPr>
            <w:tcW w:w="411" w:type="pct"/>
            <w:tcBorders>
              <w:top w:val="single" w:sz="4" w:space="0" w:color="auto"/>
              <w:left w:val="single" w:sz="4" w:space="0" w:color="auto"/>
              <w:bottom w:val="single" w:sz="4" w:space="0" w:color="auto"/>
              <w:right w:val="single" w:sz="4" w:space="0" w:color="auto"/>
            </w:tcBorders>
            <w:vAlign w:val="center"/>
          </w:tcPr>
          <w:p w14:paraId="68EC6F75"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11</w:t>
            </w:r>
          </w:p>
        </w:tc>
        <w:tc>
          <w:tcPr>
            <w:tcW w:w="411" w:type="pct"/>
            <w:tcBorders>
              <w:top w:val="single" w:sz="4" w:space="0" w:color="auto"/>
              <w:left w:val="single" w:sz="4" w:space="0" w:color="auto"/>
              <w:bottom w:val="single" w:sz="4" w:space="0" w:color="auto"/>
              <w:right w:val="single" w:sz="4" w:space="0" w:color="auto"/>
            </w:tcBorders>
            <w:vAlign w:val="center"/>
          </w:tcPr>
          <w:p w14:paraId="517CD257"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7</w:t>
            </w:r>
          </w:p>
        </w:tc>
        <w:tc>
          <w:tcPr>
            <w:tcW w:w="412" w:type="pct"/>
            <w:tcBorders>
              <w:top w:val="single" w:sz="4" w:space="0" w:color="auto"/>
              <w:left w:val="single" w:sz="4" w:space="0" w:color="auto"/>
              <w:bottom w:val="single" w:sz="4" w:space="0" w:color="auto"/>
              <w:right w:val="single" w:sz="4" w:space="0" w:color="auto"/>
            </w:tcBorders>
            <w:vAlign w:val="center"/>
          </w:tcPr>
          <w:p w14:paraId="3C9E3098"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7</w:t>
            </w:r>
          </w:p>
        </w:tc>
        <w:tc>
          <w:tcPr>
            <w:tcW w:w="411" w:type="pct"/>
            <w:tcBorders>
              <w:top w:val="single" w:sz="4" w:space="0" w:color="auto"/>
              <w:left w:val="single" w:sz="4" w:space="0" w:color="auto"/>
              <w:bottom w:val="single" w:sz="4" w:space="0" w:color="auto"/>
              <w:right w:val="single" w:sz="4" w:space="0" w:color="auto"/>
            </w:tcBorders>
            <w:vAlign w:val="center"/>
          </w:tcPr>
          <w:p w14:paraId="1BBAFAA8"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0</w:t>
            </w:r>
          </w:p>
        </w:tc>
        <w:tc>
          <w:tcPr>
            <w:tcW w:w="411" w:type="pct"/>
            <w:tcBorders>
              <w:top w:val="single" w:sz="4" w:space="0" w:color="auto"/>
              <w:left w:val="single" w:sz="4" w:space="0" w:color="auto"/>
              <w:bottom w:val="single" w:sz="4" w:space="0" w:color="auto"/>
              <w:right w:val="single" w:sz="4" w:space="0" w:color="auto"/>
            </w:tcBorders>
            <w:vAlign w:val="center"/>
          </w:tcPr>
          <w:p w14:paraId="6F2EC4C9"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4</w:t>
            </w:r>
            <w:r w:rsidRPr="0088415A">
              <w:rPr>
                <w:rFonts w:ascii="宋体" w:hAnsi="宋体" w:hint="eastAsia"/>
                <w:b/>
                <w:bCs/>
                <w:sz w:val="28"/>
                <w:szCs w:val="28"/>
              </w:rPr>
              <w:t>8</w:t>
            </w:r>
          </w:p>
        </w:tc>
        <w:tc>
          <w:tcPr>
            <w:tcW w:w="411" w:type="pct"/>
            <w:tcBorders>
              <w:top w:val="single" w:sz="4" w:space="0" w:color="auto"/>
              <w:left w:val="single" w:sz="4" w:space="0" w:color="auto"/>
              <w:bottom w:val="single" w:sz="4" w:space="0" w:color="auto"/>
              <w:right w:val="single" w:sz="4" w:space="0" w:color="auto"/>
            </w:tcBorders>
            <w:vAlign w:val="center"/>
          </w:tcPr>
          <w:p w14:paraId="70405757" w14:textId="77777777" w:rsidR="005B1D5B" w:rsidRPr="0088415A" w:rsidRDefault="005B1D5B" w:rsidP="005B1D5B">
            <w:pPr>
              <w:jc w:val="center"/>
              <w:rPr>
                <w:rFonts w:ascii="宋体" w:hAnsi="宋体"/>
                <w:b/>
                <w:bCs/>
                <w:sz w:val="28"/>
                <w:szCs w:val="28"/>
              </w:rPr>
            </w:pPr>
            <w:r w:rsidRPr="0088415A">
              <w:rPr>
                <w:rFonts w:ascii="宋体" w:hAnsi="宋体" w:hint="eastAsia"/>
                <w:b/>
                <w:bCs/>
                <w:sz w:val="28"/>
                <w:szCs w:val="28"/>
              </w:rPr>
              <w:t>52</w:t>
            </w:r>
          </w:p>
        </w:tc>
        <w:tc>
          <w:tcPr>
            <w:tcW w:w="359" w:type="pct"/>
            <w:tcBorders>
              <w:top w:val="single" w:sz="4" w:space="0" w:color="auto"/>
              <w:left w:val="single" w:sz="4" w:space="0" w:color="auto"/>
              <w:bottom w:val="single" w:sz="4" w:space="0" w:color="auto"/>
              <w:right w:val="single" w:sz="4" w:space="0" w:color="auto"/>
            </w:tcBorders>
            <w:vAlign w:val="center"/>
          </w:tcPr>
          <w:p w14:paraId="6F639C6A" w14:textId="77777777" w:rsidR="005B1D5B" w:rsidRPr="0088415A" w:rsidRDefault="005B1D5B" w:rsidP="005B1D5B">
            <w:pPr>
              <w:jc w:val="center"/>
              <w:rPr>
                <w:rFonts w:ascii="宋体" w:hAnsi="宋体"/>
                <w:b/>
                <w:bCs/>
                <w:sz w:val="28"/>
                <w:szCs w:val="28"/>
              </w:rPr>
            </w:pPr>
            <w:r w:rsidRPr="0088415A">
              <w:rPr>
                <w:rFonts w:ascii="宋体" w:hAnsi="宋体"/>
                <w:b/>
                <w:bCs/>
                <w:sz w:val="28"/>
                <w:szCs w:val="28"/>
              </w:rPr>
              <w:t>1</w:t>
            </w:r>
          </w:p>
        </w:tc>
      </w:tr>
      <w:tr w:rsidR="005B1D5B" w:rsidRPr="0088415A" w14:paraId="0BF45971" w14:textId="77777777" w:rsidTr="005B1D5B">
        <w:trPr>
          <w:trHeight w:val="642"/>
        </w:trPr>
        <w:tc>
          <w:tcPr>
            <w:tcW w:w="1764" w:type="pct"/>
            <w:gridSpan w:val="4"/>
            <w:tcBorders>
              <w:top w:val="single" w:sz="4" w:space="0" w:color="auto"/>
              <w:left w:val="single" w:sz="4" w:space="0" w:color="auto"/>
              <w:bottom w:val="single" w:sz="4" w:space="0" w:color="auto"/>
              <w:right w:val="single" w:sz="4" w:space="0" w:color="auto"/>
            </w:tcBorders>
            <w:vAlign w:val="center"/>
          </w:tcPr>
          <w:p w14:paraId="1E635298" w14:textId="77777777" w:rsidR="005B1D5B" w:rsidRPr="0088415A" w:rsidRDefault="005B1D5B" w:rsidP="005B1D5B">
            <w:pPr>
              <w:ind w:firstLineChars="200" w:firstLine="560"/>
              <w:jc w:val="center"/>
              <w:rPr>
                <w:rFonts w:ascii="宋体" w:hAnsi="宋体"/>
                <w:sz w:val="28"/>
                <w:szCs w:val="28"/>
              </w:rPr>
            </w:pPr>
            <w:r w:rsidRPr="0088415A">
              <w:rPr>
                <w:rFonts w:ascii="宋体" w:hAnsi="宋体"/>
                <w:sz w:val="28"/>
                <w:szCs w:val="28"/>
              </w:rPr>
              <w:t>最高学位非本单位</w:t>
            </w:r>
          </w:p>
          <w:p w14:paraId="63645EB1" w14:textId="77777777" w:rsidR="005B1D5B" w:rsidRPr="0088415A" w:rsidRDefault="005B1D5B" w:rsidP="005B1D5B">
            <w:pPr>
              <w:ind w:firstLineChars="200" w:firstLine="560"/>
              <w:jc w:val="center"/>
              <w:rPr>
                <w:rFonts w:ascii="宋体" w:hAnsi="宋体"/>
                <w:sz w:val="28"/>
                <w:szCs w:val="28"/>
              </w:rPr>
            </w:pPr>
            <w:r w:rsidRPr="0088415A">
              <w:rPr>
                <w:rFonts w:ascii="宋体" w:hAnsi="宋体"/>
                <w:sz w:val="28"/>
                <w:szCs w:val="28"/>
              </w:rPr>
              <w:t>人数（比例）</w:t>
            </w:r>
          </w:p>
        </w:tc>
        <w:tc>
          <w:tcPr>
            <w:tcW w:w="1645" w:type="pct"/>
            <w:gridSpan w:val="4"/>
            <w:tcBorders>
              <w:top w:val="single" w:sz="4" w:space="0" w:color="auto"/>
              <w:left w:val="single" w:sz="4" w:space="0" w:color="auto"/>
              <w:bottom w:val="single" w:sz="4" w:space="0" w:color="auto"/>
              <w:right w:val="single" w:sz="4" w:space="0" w:color="auto"/>
            </w:tcBorders>
            <w:vAlign w:val="center"/>
          </w:tcPr>
          <w:p w14:paraId="1C91A576" w14:textId="77777777" w:rsidR="005B1D5B" w:rsidRPr="0088415A" w:rsidRDefault="005B1D5B" w:rsidP="005B1D5B">
            <w:pPr>
              <w:ind w:firstLineChars="200" w:firstLine="560"/>
              <w:jc w:val="center"/>
              <w:rPr>
                <w:rFonts w:ascii="宋体" w:hAnsi="宋体"/>
                <w:sz w:val="28"/>
                <w:szCs w:val="28"/>
              </w:rPr>
            </w:pPr>
            <w:r w:rsidRPr="0088415A">
              <w:rPr>
                <w:rFonts w:ascii="宋体" w:hAnsi="宋体"/>
                <w:sz w:val="28"/>
                <w:szCs w:val="28"/>
              </w:rPr>
              <w:t>导师人数（比例）</w:t>
            </w:r>
          </w:p>
        </w:tc>
        <w:tc>
          <w:tcPr>
            <w:tcW w:w="1591" w:type="pct"/>
            <w:gridSpan w:val="4"/>
            <w:tcBorders>
              <w:top w:val="single" w:sz="4" w:space="0" w:color="auto"/>
              <w:left w:val="single" w:sz="4" w:space="0" w:color="auto"/>
              <w:bottom w:val="single" w:sz="4" w:space="0" w:color="auto"/>
              <w:right w:val="single" w:sz="4" w:space="0" w:color="auto"/>
            </w:tcBorders>
            <w:vAlign w:val="center"/>
          </w:tcPr>
          <w:p w14:paraId="1A856EB2" w14:textId="77777777" w:rsidR="005B1D5B" w:rsidRPr="0088415A" w:rsidRDefault="005B1D5B" w:rsidP="005B1D5B">
            <w:pPr>
              <w:ind w:firstLineChars="200" w:firstLine="560"/>
              <w:jc w:val="center"/>
              <w:rPr>
                <w:rFonts w:ascii="宋体" w:hAnsi="宋体"/>
                <w:sz w:val="28"/>
                <w:szCs w:val="28"/>
              </w:rPr>
            </w:pPr>
            <w:r w:rsidRPr="0088415A">
              <w:rPr>
                <w:rFonts w:ascii="宋体" w:hAnsi="宋体"/>
                <w:sz w:val="28"/>
                <w:szCs w:val="28"/>
              </w:rPr>
              <w:t>博导人数（比例）</w:t>
            </w:r>
          </w:p>
        </w:tc>
      </w:tr>
      <w:tr w:rsidR="005B1D5B" w:rsidRPr="0088415A" w14:paraId="0B9C2254" w14:textId="77777777" w:rsidTr="005B1D5B">
        <w:trPr>
          <w:trHeight w:val="432"/>
        </w:trPr>
        <w:tc>
          <w:tcPr>
            <w:tcW w:w="1764" w:type="pct"/>
            <w:gridSpan w:val="4"/>
            <w:tcBorders>
              <w:top w:val="single" w:sz="4" w:space="0" w:color="auto"/>
              <w:left w:val="single" w:sz="4" w:space="0" w:color="auto"/>
              <w:bottom w:val="single" w:sz="4" w:space="0" w:color="auto"/>
              <w:right w:val="single" w:sz="4" w:space="0" w:color="auto"/>
            </w:tcBorders>
            <w:vAlign w:val="center"/>
          </w:tcPr>
          <w:p w14:paraId="3817EF0F" w14:textId="77777777" w:rsidR="005B1D5B" w:rsidRPr="0088415A" w:rsidRDefault="005B1D5B" w:rsidP="005B1D5B">
            <w:pPr>
              <w:ind w:firstLineChars="200" w:firstLine="560"/>
              <w:jc w:val="center"/>
              <w:rPr>
                <w:rFonts w:ascii="宋体" w:hAnsi="宋体"/>
                <w:sz w:val="28"/>
                <w:szCs w:val="28"/>
              </w:rPr>
            </w:pPr>
            <w:r w:rsidRPr="0088415A">
              <w:rPr>
                <w:rFonts w:ascii="宋体" w:hAnsi="宋体"/>
                <w:sz w:val="28"/>
                <w:szCs w:val="28"/>
              </w:rPr>
              <w:t>4</w:t>
            </w:r>
            <w:r w:rsidRPr="0088415A">
              <w:rPr>
                <w:rFonts w:ascii="宋体" w:hAnsi="宋体" w:hint="eastAsia"/>
                <w:sz w:val="28"/>
                <w:szCs w:val="28"/>
              </w:rPr>
              <w:t>8</w:t>
            </w:r>
            <w:r w:rsidRPr="0088415A">
              <w:rPr>
                <w:rFonts w:ascii="宋体" w:hAnsi="宋体"/>
                <w:sz w:val="28"/>
                <w:szCs w:val="28"/>
              </w:rPr>
              <w:t>人（</w:t>
            </w:r>
            <w:r w:rsidR="008E2A2A">
              <w:rPr>
                <w:rFonts w:ascii="宋体" w:hAnsi="宋体" w:hint="eastAsia"/>
                <w:sz w:val="28"/>
                <w:szCs w:val="28"/>
              </w:rPr>
              <w:t>9</w:t>
            </w:r>
            <w:r w:rsidR="008E2A2A">
              <w:rPr>
                <w:rFonts w:ascii="宋体" w:hAnsi="宋体"/>
                <w:sz w:val="28"/>
                <w:szCs w:val="28"/>
              </w:rPr>
              <w:t>2</w:t>
            </w:r>
            <w:r w:rsidRPr="0088415A">
              <w:rPr>
                <w:rFonts w:ascii="宋体" w:hAnsi="宋体"/>
                <w:sz w:val="28"/>
                <w:szCs w:val="28"/>
              </w:rPr>
              <w:t>％）</w:t>
            </w:r>
          </w:p>
        </w:tc>
        <w:tc>
          <w:tcPr>
            <w:tcW w:w="1645" w:type="pct"/>
            <w:gridSpan w:val="4"/>
            <w:tcBorders>
              <w:top w:val="single" w:sz="4" w:space="0" w:color="auto"/>
              <w:left w:val="single" w:sz="4" w:space="0" w:color="auto"/>
              <w:bottom w:val="single" w:sz="4" w:space="0" w:color="auto"/>
              <w:right w:val="single" w:sz="4" w:space="0" w:color="auto"/>
            </w:tcBorders>
            <w:vAlign w:val="center"/>
          </w:tcPr>
          <w:p w14:paraId="093AF655" w14:textId="77777777" w:rsidR="005B1D5B" w:rsidRPr="0088415A" w:rsidRDefault="005B1D5B" w:rsidP="005B1D5B">
            <w:pPr>
              <w:ind w:firstLineChars="200" w:firstLine="560"/>
              <w:jc w:val="center"/>
              <w:rPr>
                <w:rFonts w:ascii="宋体" w:hAnsi="宋体"/>
                <w:sz w:val="28"/>
                <w:szCs w:val="28"/>
              </w:rPr>
            </w:pPr>
            <w:r w:rsidRPr="0088415A">
              <w:rPr>
                <w:rFonts w:ascii="宋体" w:hAnsi="宋体"/>
                <w:sz w:val="28"/>
                <w:szCs w:val="28"/>
              </w:rPr>
              <w:t>5</w:t>
            </w:r>
            <w:r w:rsidR="008E2A2A">
              <w:rPr>
                <w:rFonts w:ascii="宋体" w:hAnsi="宋体"/>
                <w:sz w:val="28"/>
                <w:szCs w:val="28"/>
              </w:rPr>
              <w:t>2</w:t>
            </w:r>
            <w:r w:rsidRPr="0088415A">
              <w:rPr>
                <w:rFonts w:ascii="宋体" w:hAnsi="宋体"/>
                <w:sz w:val="28"/>
                <w:szCs w:val="28"/>
              </w:rPr>
              <w:t>人（100％）</w:t>
            </w:r>
          </w:p>
        </w:tc>
        <w:tc>
          <w:tcPr>
            <w:tcW w:w="1591" w:type="pct"/>
            <w:gridSpan w:val="4"/>
            <w:tcBorders>
              <w:top w:val="single" w:sz="4" w:space="0" w:color="auto"/>
              <w:left w:val="single" w:sz="4" w:space="0" w:color="auto"/>
              <w:bottom w:val="single" w:sz="4" w:space="0" w:color="auto"/>
              <w:right w:val="single" w:sz="4" w:space="0" w:color="auto"/>
            </w:tcBorders>
            <w:vAlign w:val="center"/>
          </w:tcPr>
          <w:p w14:paraId="3608D33A" w14:textId="77777777" w:rsidR="005B1D5B" w:rsidRPr="0088415A" w:rsidRDefault="005B1D5B" w:rsidP="005B1D5B">
            <w:pPr>
              <w:ind w:firstLineChars="200" w:firstLine="560"/>
              <w:jc w:val="center"/>
              <w:rPr>
                <w:rFonts w:ascii="宋体" w:hAnsi="宋体"/>
                <w:sz w:val="28"/>
                <w:szCs w:val="28"/>
              </w:rPr>
            </w:pPr>
            <w:r w:rsidRPr="0088415A">
              <w:rPr>
                <w:rFonts w:ascii="宋体" w:hAnsi="宋体"/>
                <w:sz w:val="28"/>
                <w:szCs w:val="28"/>
              </w:rPr>
              <w:t>1</w:t>
            </w:r>
            <w:r w:rsidR="008E2A2A">
              <w:rPr>
                <w:rFonts w:ascii="宋体" w:hAnsi="宋体"/>
                <w:sz w:val="28"/>
                <w:szCs w:val="28"/>
              </w:rPr>
              <w:t>1</w:t>
            </w:r>
            <w:r w:rsidRPr="0088415A">
              <w:rPr>
                <w:rFonts w:ascii="宋体" w:hAnsi="宋体"/>
                <w:sz w:val="28"/>
                <w:szCs w:val="28"/>
              </w:rPr>
              <w:t>人（2</w:t>
            </w:r>
            <w:r w:rsidR="008E2A2A">
              <w:rPr>
                <w:rFonts w:ascii="宋体" w:hAnsi="宋体"/>
                <w:sz w:val="28"/>
                <w:szCs w:val="28"/>
              </w:rPr>
              <w:t>1</w:t>
            </w:r>
            <w:r w:rsidRPr="0088415A">
              <w:rPr>
                <w:rFonts w:ascii="宋体" w:hAnsi="宋体"/>
                <w:sz w:val="28"/>
                <w:szCs w:val="28"/>
              </w:rPr>
              <w:t>％）</w:t>
            </w:r>
          </w:p>
        </w:tc>
      </w:tr>
    </w:tbl>
    <w:bookmarkEnd w:id="1"/>
    <w:p w14:paraId="7FDDA436" w14:textId="77777777" w:rsidR="005B1D5B" w:rsidRPr="00371265" w:rsidRDefault="005B1D5B" w:rsidP="00371265">
      <w:pPr>
        <w:widowControl/>
        <w:spacing w:line="300" w:lineRule="auto"/>
        <w:jc w:val="left"/>
        <w:rPr>
          <w:rFonts w:ascii="黑体" w:eastAsia="黑体" w:hAnsi="黑体" w:cs="黑体"/>
          <w:kern w:val="0"/>
          <w:sz w:val="28"/>
          <w:szCs w:val="28"/>
        </w:rPr>
      </w:pPr>
      <w:r w:rsidRPr="00371265">
        <w:rPr>
          <w:rFonts w:ascii="黑体" w:eastAsia="黑体" w:hAnsi="黑体" w:cs="黑体"/>
          <w:kern w:val="0"/>
          <w:sz w:val="28"/>
          <w:szCs w:val="28"/>
        </w:rPr>
        <w:t>3</w:t>
      </w:r>
      <w:r w:rsidRPr="00371265">
        <w:rPr>
          <w:rFonts w:ascii="黑体" w:eastAsia="黑体" w:hAnsi="黑体" w:cs="黑体" w:hint="eastAsia"/>
          <w:kern w:val="0"/>
          <w:sz w:val="28"/>
          <w:szCs w:val="28"/>
        </w:rPr>
        <w:t>、导师选拔培训</w:t>
      </w:r>
    </w:p>
    <w:p w14:paraId="74F1B88E" w14:textId="77777777" w:rsidR="005B1D5B" w:rsidRPr="0088415A" w:rsidRDefault="005B1D5B" w:rsidP="005B1D5B">
      <w:pPr>
        <w:spacing w:line="360" w:lineRule="auto"/>
        <w:ind w:firstLineChars="200" w:firstLine="560"/>
        <w:rPr>
          <w:rFonts w:ascii="宋体" w:hAnsi="宋体"/>
          <w:sz w:val="28"/>
          <w:szCs w:val="28"/>
        </w:rPr>
      </w:pPr>
      <w:r w:rsidRPr="0088415A">
        <w:rPr>
          <w:rFonts w:ascii="宋体" w:hAnsi="宋体" w:hint="eastAsia"/>
          <w:sz w:val="28"/>
          <w:szCs w:val="28"/>
        </w:rPr>
        <w:t>本学科导师的遴选严格按照《对外经济贸易大学研究生指导教师管理条例》进行，学院严格遵守导师评聘选拔程序，将政治素质过硬、师德师风高尚、业务素质精湛作为导师资格遴选的基本标准和要求，将人才培养成效作为导师考核要素，着力增强导师的质量意识和责任</w:t>
      </w:r>
      <w:r w:rsidRPr="0088415A">
        <w:rPr>
          <w:rFonts w:ascii="宋体" w:hAnsi="宋体" w:hint="eastAsia"/>
          <w:sz w:val="28"/>
          <w:szCs w:val="28"/>
        </w:rPr>
        <w:lastRenderedPageBreak/>
        <w:t>意识，提升导师的职业认同和指导能力。学院所聘</w:t>
      </w:r>
      <w:proofErr w:type="gramStart"/>
      <w:r w:rsidRPr="0088415A">
        <w:rPr>
          <w:rFonts w:ascii="宋体" w:hAnsi="宋体" w:hint="eastAsia"/>
          <w:sz w:val="28"/>
          <w:szCs w:val="28"/>
        </w:rPr>
        <w:t>硕导必须</w:t>
      </w:r>
      <w:proofErr w:type="gramEnd"/>
      <w:r w:rsidRPr="0088415A">
        <w:rPr>
          <w:rFonts w:ascii="宋体" w:hAnsi="宋体" w:hint="eastAsia"/>
          <w:sz w:val="28"/>
          <w:szCs w:val="28"/>
        </w:rPr>
        <w:t>具有博士学位或者副教授以上职称，经学系讨论推荐，学院分学位委员会表决通过</w:t>
      </w:r>
      <w:proofErr w:type="gramStart"/>
      <w:r w:rsidRPr="0088415A">
        <w:rPr>
          <w:rFonts w:ascii="宋体" w:hAnsi="宋体" w:hint="eastAsia"/>
          <w:sz w:val="28"/>
          <w:szCs w:val="28"/>
        </w:rPr>
        <w:t>后报校学</w:t>
      </w:r>
      <w:proofErr w:type="gramEnd"/>
      <w:r w:rsidRPr="0088415A">
        <w:rPr>
          <w:rFonts w:ascii="宋体" w:hAnsi="宋体" w:hint="eastAsia"/>
          <w:sz w:val="28"/>
          <w:szCs w:val="28"/>
        </w:rPr>
        <w:t>位委员会审批。</w:t>
      </w:r>
    </w:p>
    <w:p w14:paraId="7842130C" w14:textId="77777777" w:rsidR="005B1D5B" w:rsidRPr="0088415A" w:rsidRDefault="005B1D5B" w:rsidP="005B1D5B">
      <w:pPr>
        <w:spacing w:line="360" w:lineRule="auto"/>
        <w:ind w:firstLineChars="200" w:firstLine="560"/>
        <w:rPr>
          <w:rFonts w:ascii="宋体" w:hAnsi="宋体"/>
          <w:sz w:val="28"/>
          <w:szCs w:val="28"/>
        </w:rPr>
      </w:pPr>
      <w:r w:rsidRPr="0088415A">
        <w:rPr>
          <w:rFonts w:ascii="宋体" w:hAnsi="宋体" w:hint="eastAsia"/>
          <w:sz w:val="28"/>
          <w:szCs w:val="28"/>
        </w:rPr>
        <w:t>学校高度重视教师队伍建设，2022年9月26日下午，王敬波副校长带队莅临政府管理学院，在宁远209会议室调研学院师资队伍建设工作，并与学院教职工代表展开新时代高质量发展思想大讨论。</w:t>
      </w:r>
    </w:p>
    <w:p w14:paraId="19E1B01E" w14:textId="77777777" w:rsidR="005B1D5B" w:rsidRPr="0088415A" w:rsidRDefault="005B1D5B" w:rsidP="005B1D5B">
      <w:pPr>
        <w:spacing w:line="360" w:lineRule="auto"/>
        <w:ind w:firstLineChars="200" w:firstLine="560"/>
        <w:rPr>
          <w:rFonts w:ascii="宋体" w:hAnsi="宋体"/>
          <w:sz w:val="28"/>
          <w:szCs w:val="28"/>
        </w:rPr>
      </w:pPr>
      <w:r w:rsidRPr="0088415A">
        <w:rPr>
          <w:rFonts w:ascii="宋体" w:hAnsi="宋体" w:hint="eastAsia"/>
          <w:sz w:val="28"/>
          <w:szCs w:val="28"/>
        </w:rPr>
        <w:t>一直以来，学院为保障研究生培养质量和水平，本学科重视导师的培训，建立较为完善的长效机制，并持续推动导师培训工作开展。主要包括四种类型的不同培训。</w:t>
      </w:r>
    </w:p>
    <w:p w14:paraId="022E3303" w14:textId="77777777" w:rsidR="005B1D5B" w:rsidRPr="0088415A" w:rsidRDefault="005B1D5B" w:rsidP="005B1D5B">
      <w:pPr>
        <w:spacing w:line="360" w:lineRule="auto"/>
        <w:ind w:firstLineChars="200" w:firstLine="560"/>
        <w:rPr>
          <w:rFonts w:ascii="宋体" w:hAnsi="宋体"/>
          <w:sz w:val="28"/>
          <w:szCs w:val="28"/>
        </w:rPr>
      </w:pPr>
      <w:r w:rsidRPr="0088415A">
        <w:rPr>
          <w:rFonts w:ascii="宋体" w:hAnsi="宋体" w:hint="eastAsia"/>
          <w:sz w:val="28"/>
          <w:szCs w:val="28"/>
        </w:rPr>
        <w:t>第一类培训是通过学院全院大会和入职培训实现，主要培训内容为：教师对意识形态和敏感问题度的把握、对学校教学规章制度的传达和解读、师德师风建设等方面。</w:t>
      </w:r>
    </w:p>
    <w:p w14:paraId="4167B1D6" w14:textId="77777777" w:rsidR="005B1D5B" w:rsidRPr="0088415A" w:rsidRDefault="005B1D5B" w:rsidP="005B1D5B">
      <w:pPr>
        <w:spacing w:line="360" w:lineRule="auto"/>
        <w:ind w:firstLineChars="200" w:firstLine="560"/>
        <w:rPr>
          <w:rFonts w:ascii="宋体" w:hAnsi="宋体"/>
          <w:sz w:val="28"/>
          <w:szCs w:val="28"/>
        </w:rPr>
      </w:pPr>
      <w:r w:rsidRPr="0088415A">
        <w:rPr>
          <w:rFonts w:ascii="宋体" w:hAnsi="宋体" w:hint="eastAsia"/>
          <w:sz w:val="28"/>
          <w:szCs w:val="28"/>
        </w:rPr>
        <w:t>第二类培训是实证研究方法的培训，专门聘请商学院的杨震宁教授、统计学院丁岚教授进行授课，共计两个学期，要求学术型硕士和导师一并参加，以此推进本学科实证研究论文的不断深入。</w:t>
      </w:r>
    </w:p>
    <w:p w14:paraId="421E3DFB" w14:textId="77777777" w:rsidR="005B1D5B" w:rsidRPr="0088415A" w:rsidRDefault="005B1D5B" w:rsidP="005B1D5B">
      <w:pPr>
        <w:spacing w:line="360" w:lineRule="auto"/>
        <w:ind w:firstLineChars="200" w:firstLine="560"/>
        <w:rPr>
          <w:rFonts w:ascii="宋体" w:hAnsi="宋体"/>
          <w:sz w:val="28"/>
          <w:szCs w:val="28"/>
        </w:rPr>
      </w:pPr>
      <w:r w:rsidRPr="0088415A">
        <w:rPr>
          <w:rFonts w:ascii="宋体" w:hAnsi="宋体" w:hint="eastAsia"/>
          <w:sz w:val="28"/>
          <w:szCs w:val="28"/>
        </w:rPr>
        <w:t>第三类培训是派出教师参加</w:t>
      </w:r>
      <w:r w:rsidRPr="0088415A">
        <w:rPr>
          <w:rFonts w:ascii="宋体" w:hAnsi="宋体"/>
          <w:sz w:val="28"/>
          <w:szCs w:val="28"/>
        </w:rPr>
        <w:t>MPA</w:t>
      </w:r>
      <w:proofErr w:type="gramStart"/>
      <w:r w:rsidRPr="0088415A">
        <w:rPr>
          <w:rFonts w:ascii="宋体" w:hAnsi="宋体" w:hint="eastAsia"/>
          <w:sz w:val="28"/>
          <w:szCs w:val="28"/>
        </w:rPr>
        <w:t>教指委</w:t>
      </w:r>
      <w:proofErr w:type="gramEnd"/>
      <w:r w:rsidRPr="0088415A">
        <w:rPr>
          <w:rFonts w:ascii="宋体" w:hAnsi="宋体" w:hint="eastAsia"/>
          <w:sz w:val="28"/>
          <w:szCs w:val="28"/>
        </w:rPr>
        <w:t>举办的课程培训。近五年共</w:t>
      </w:r>
      <w:r w:rsidRPr="0088415A">
        <w:rPr>
          <w:rFonts w:ascii="宋体" w:hAnsi="宋体"/>
          <w:sz w:val="28"/>
          <w:szCs w:val="28"/>
        </w:rPr>
        <w:t>12</w:t>
      </w:r>
      <w:r w:rsidRPr="0088415A">
        <w:rPr>
          <w:rFonts w:ascii="宋体" w:hAnsi="宋体" w:hint="eastAsia"/>
          <w:sz w:val="28"/>
          <w:szCs w:val="28"/>
        </w:rPr>
        <w:t>人次参加了</w:t>
      </w:r>
      <w:r w:rsidRPr="0088415A">
        <w:rPr>
          <w:rFonts w:ascii="宋体" w:hAnsi="宋体"/>
          <w:sz w:val="28"/>
          <w:szCs w:val="28"/>
        </w:rPr>
        <w:t>12</w:t>
      </w:r>
      <w:r w:rsidRPr="0088415A">
        <w:rPr>
          <w:rFonts w:ascii="宋体" w:hAnsi="宋体" w:hint="eastAsia"/>
          <w:sz w:val="28"/>
          <w:szCs w:val="28"/>
        </w:rPr>
        <w:t>期培训，这些教师同时也是学术型硕士课程的骨干教师，通过系列培训对于提高导师授课质量具有重要意义。对于导师考核，本学科制定了《对外经济贸易大学政府管理学院教师绩效评估与评价指引》，内容涵盖科研发表数量、</w:t>
      </w:r>
      <w:proofErr w:type="gramStart"/>
      <w:r w:rsidRPr="0088415A">
        <w:rPr>
          <w:rFonts w:ascii="宋体" w:hAnsi="宋体" w:hint="eastAsia"/>
          <w:sz w:val="28"/>
          <w:szCs w:val="28"/>
        </w:rPr>
        <w:t>授课总</w:t>
      </w:r>
      <w:proofErr w:type="gramEnd"/>
      <w:r w:rsidRPr="0088415A">
        <w:rPr>
          <w:rFonts w:ascii="宋体" w:hAnsi="宋体" w:hint="eastAsia"/>
          <w:sz w:val="28"/>
          <w:szCs w:val="28"/>
        </w:rPr>
        <w:t>学时、课程评价、指导研究生情况等，力求全面反映导师的真实情况并</w:t>
      </w:r>
      <w:proofErr w:type="gramStart"/>
      <w:r w:rsidRPr="0088415A">
        <w:rPr>
          <w:rFonts w:ascii="宋体" w:hAnsi="宋体" w:hint="eastAsia"/>
          <w:sz w:val="28"/>
          <w:szCs w:val="28"/>
        </w:rPr>
        <w:t>作</w:t>
      </w:r>
      <w:proofErr w:type="gramEnd"/>
      <w:r w:rsidRPr="0088415A">
        <w:rPr>
          <w:rFonts w:ascii="宋体" w:hAnsi="宋体" w:hint="eastAsia"/>
          <w:sz w:val="28"/>
          <w:szCs w:val="28"/>
        </w:rPr>
        <w:t>出科学评价。</w:t>
      </w:r>
    </w:p>
    <w:p w14:paraId="1D3C8B7F" w14:textId="77777777" w:rsidR="005B1D5B" w:rsidRPr="0088415A" w:rsidRDefault="005B1D5B" w:rsidP="005B1D5B">
      <w:pPr>
        <w:spacing w:line="360" w:lineRule="auto"/>
        <w:ind w:firstLineChars="200" w:firstLine="560"/>
        <w:rPr>
          <w:rFonts w:ascii="宋体" w:hAnsi="宋体"/>
          <w:sz w:val="28"/>
          <w:szCs w:val="28"/>
        </w:rPr>
      </w:pPr>
      <w:r w:rsidRPr="0088415A">
        <w:rPr>
          <w:rFonts w:ascii="宋体" w:hAnsi="宋体" w:hint="eastAsia"/>
          <w:sz w:val="28"/>
          <w:szCs w:val="28"/>
        </w:rPr>
        <w:t>此外，学院注重强化本学院教师队伍与外校学术共同体的建立，</w:t>
      </w:r>
      <w:r w:rsidRPr="0088415A">
        <w:rPr>
          <w:rFonts w:ascii="宋体" w:hAnsi="宋体" w:hint="eastAsia"/>
          <w:sz w:val="28"/>
          <w:szCs w:val="28"/>
        </w:rPr>
        <w:lastRenderedPageBreak/>
        <w:t xml:space="preserve">以此推动学院教师队伍自身学术素养提升和高质量发展。本年度通过邀请国内管理学科国内外顶尖学者丁煌、周念利、王腾蛟、高宇宁、刘颖、孟天广、高翔、马亮、黄璜、张楠、范梓腾、王青斌等开展讲座论坛活动10余场。 </w:t>
      </w:r>
    </w:p>
    <w:p w14:paraId="36C03B4A" w14:textId="77777777" w:rsidR="005B1D5B" w:rsidRPr="00371265" w:rsidRDefault="005B1D5B" w:rsidP="00371265">
      <w:pPr>
        <w:widowControl/>
        <w:spacing w:line="300" w:lineRule="auto"/>
        <w:jc w:val="left"/>
        <w:rPr>
          <w:rFonts w:ascii="黑体" w:eastAsia="黑体" w:hAnsi="黑体" w:cs="黑体"/>
          <w:kern w:val="0"/>
          <w:sz w:val="28"/>
          <w:szCs w:val="28"/>
        </w:rPr>
      </w:pPr>
      <w:r w:rsidRPr="00371265">
        <w:rPr>
          <w:rFonts w:ascii="黑体" w:eastAsia="黑体" w:hAnsi="黑体" w:cs="黑体"/>
          <w:kern w:val="0"/>
          <w:sz w:val="28"/>
          <w:szCs w:val="28"/>
        </w:rPr>
        <w:t>4</w:t>
      </w:r>
      <w:r w:rsidRPr="00371265">
        <w:rPr>
          <w:rFonts w:ascii="黑体" w:eastAsia="黑体" w:hAnsi="黑体" w:cs="黑体" w:hint="eastAsia"/>
          <w:kern w:val="0"/>
          <w:sz w:val="28"/>
          <w:szCs w:val="28"/>
        </w:rPr>
        <w:t>、导师责任制落实情况</w:t>
      </w:r>
    </w:p>
    <w:p w14:paraId="07AF498C" w14:textId="77777777" w:rsidR="005B1D5B" w:rsidRPr="0088415A" w:rsidRDefault="005B1D5B" w:rsidP="005B1D5B">
      <w:pPr>
        <w:shd w:val="clear" w:color="000000" w:fill="FFFFFF"/>
        <w:autoSpaceDE w:val="0"/>
        <w:autoSpaceDN w:val="0"/>
        <w:spacing w:line="300" w:lineRule="auto"/>
        <w:ind w:firstLineChars="200" w:firstLine="560"/>
        <w:rPr>
          <w:rFonts w:ascii="宋体" w:hAnsi="宋体"/>
          <w:sz w:val="28"/>
          <w:szCs w:val="28"/>
        </w:rPr>
      </w:pPr>
      <w:r w:rsidRPr="0088415A">
        <w:rPr>
          <w:rFonts w:ascii="宋体" w:hAnsi="宋体" w:hint="eastAsia"/>
          <w:sz w:val="28"/>
          <w:szCs w:val="28"/>
        </w:rPr>
        <w:t>本年度学院始终严格执行导师管理相关文件，严格导师选聘标准，明确导师责任意识，规范导师指导行为，加强兼职导师的选聘、考核和培训工作，充分反映学科差异和学科发展特点，努力造就一支专兼职结合的研究生导师队伍，全面落实研究生导师责任制，做好服务和保障工作。</w:t>
      </w:r>
    </w:p>
    <w:p w14:paraId="6AA53428" w14:textId="77777777" w:rsidR="005B1D5B" w:rsidRPr="0088415A" w:rsidRDefault="005B1D5B" w:rsidP="005B1D5B">
      <w:pPr>
        <w:pStyle w:val="3"/>
        <w:ind w:firstLine="560"/>
        <w:rPr>
          <w:rFonts w:ascii="宋体" w:eastAsia="宋体" w:hAnsi="宋体"/>
          <w:color w:val="auto"/>
          <w:sz w:val="28"/>
          <w:szCs w:val="28"/>
        </w:rPr>
      </w:pPr>
      <w:r w:rsidRPr="0088415A">
        <w:rPr>
          <w:rFonts w:ascii="宋体" w:eastAsia="宋体" w:hAnsi="宋体" w:hint="eastAsia"/>
          <w:color w:val="auto"/>
          <w:sz w:val="28"/>
          <w:szCs w:val="28"/>
        </w:rPr>
        <w:t>第一，完善导师制度建设，强化导师岗位管理。制订并实施《全面落实研究生导师立德树人职责实施细则》，采用量化积分制，重点突出导师立德树人职责落实情况及所指导学生的表现，突出强调人才培养成效。</w:t>
      </w:r>
    </w:p>
    <w:p w14:paraId="5ECEDA7D" w14:textId="77777777" w:rsidR="005B1D5B" w:rsidRPr="0088415A" w:rsidRDefault="005B1D5B" w:rsidP="005B1D5B">
      <w:pPr>
        <w:pStyle w:val="3"/>
        <w:ind w:firstLine="560"/>
        <w:rPr>
          <w:rFonts w:ascii="宋体" w:eastAsia="宋体" w:hAnsi="宋体"/>
          <w:color w:val="auto"/>
          <w:sz w:val="28"/>
          <w:szCs w:val="28"/>
        </w:rPr>
      </w:pPr>
      <w:r w:rsidRPr="0088415A">
        <w:rPr>
          <w:rFonts w:ascii="宋体" w:eastAsia="宋体" w:hAnsi="宋体" w:hint="eastAsia"/>
          <w:color w:val="auto"/>
          <w:sz w:val="28"/>
          <w:szCs w:val="28"/>
        </w:rPr>
        <w:t>第二，通过严格导师评聘选拔，将政治素质过硬、师德师风高尚、业务素质精湛作为导师资格遴选的基本标准，将人才培养成效作为导师考核要素，建立健全研究生培养质量保障长效机制。</w:t>
      </w:r>
    </w:p>
    <w:p w14:paraId="40A0E632" w14:textId="77777777" w:rsidR="005B1D5B" w:rsidRPr="0088415A" w:rsidRDefault="005B1D5B" w:rsidP="005B1D5B">
      <w:pPr>
        <w:pStyle w:val="3"/>
        <w:ind w:firstLine="560"/>
        <w:rPr>
          <w:rFonts w:ascii="宋体" w:eastAsia="宋体" w:hAnsi="宋体"/>
          <w:color w:val="auto"/>
          <w:sz w:val="28"/>
          <w:szCs w:val="28"/>
        </w:rPr>
      </w:pPr>
      <w:r w:rsidRPr="0088415A">
        <w:rPr>
          <w:rFonts w:ascii="宋体" w:eastAsia="宋体" w:hAnsi="宋体" w:hint="eastAsia"/>
          <w:color w:val="auto"/>
          <w:sz w:val="28"/>
          <w:szCs w:val="28"/>
        </w:rPr>
        <w:t>第三，通过开展各级研究生导师培训活动，在加强卓越研究生教育战略规划、研究生教育管理工作流程、师德师</w:t>
      </w:r>
      <w:proofErr w:type="gramStart"/>
      <w:r w:rsidRPr="0088415A">
        <w:rPr>
          <w:rFonts w:ascii="宋体" w:eastAsia="宋体" w:hAnsi="宋体" w:hint="eastAsia"/>
          <w:color w:val="auto"/>
          <w:sz w:val="28"/>
          <w:szCs w:val="28"/>
        </w:rPr>
        <w:t>风要求</w:t>
      </w:r>
      <w:proofErr w:type="gramEnd"/>
      <w:r w:rsidRPr="0088415A">
        <w:rPr>
          <w:rFonts w:ascii="宋体" w:eastAsia="宋体" w:hAnsi="宋体" w:hint="eastAsia"/>
          <w:color w:val="auto"/>
          <w:sz w:val="28"/>
          <w:szCs w:val="28"/>
        </w:rPr>
        <w:t>等方面进行针对性培训，为打造具有职业精神的高水平导师队伍奠定了坚实基础。</w:t>
      </w:r>
    </w:p>
    <w:p w14:paraId="77ABDE82" w14:textId="77777777" w:rsidR="005B1D5B" w:rsidRPr="0088415A" w:rsidRDefault="005B1D5B" w:rsidP="005B1D5B">
      <w:pPr>
        <w:pStyle w:val="3"/>
        <w:ind w:firstLine="560"/>
        <w:rPr>
          <w:rFonts w:ascii="宋体" w:eastAsia="宋体" w:hAnsi="宋体"/>
          <w:color w:val="auto"/>
          <w:sz w:val="28"/>
          <w:szCs w:val="28"/>
        </w:rPr>
      </w:pPr>
      <w:r w:rsidRPr="0088415A">
        <w:rPr>
          <w:rFonts w:ascii="宋体" w:eastAsia="宋体" w:hAnsi="宋体" w:hint="eastAsia"/>
          <w:color w:val="auto"/>
          <w:sz w:val="28"/>
          <w:szCs w:val="28"/>
        </w:rPr>
        <w:t>第四，继续开展导师指导、检查和考核研究生的课程学习，提高教育教学质量的责任意识。本学科要求研究生的培养计划、选修课修</w:t>
      </w:r>
      <w:r w:rsidRPr="0088415A">
        <w:rPr>
          <w:rFonts w:ascii="宋体" w:eastAsia="宋体" w:hAnsi="宋体" w:hint="eastAsia"/>
          <w:color w:val="auto"/>
          <w:sz w:val="28"/>
          <w:szCs w:val="28"/>
        </w:rPr>
        <w:lastRenderedPageBreak/>
        <w:t>习都需要在导师指导下进行，外出学习计划、社会调查、参加学术会议等需要导师同意。全面负责研究生学位论文工作，严格指导和审核研究生论文的选题、开题和写作，认真负责和把握研究生论文的质量，协助组织好学位论文的答辩工作。</w:t>
      </w:r>
    </w:p>
    <w:p w14:paraId="178412F8" w14:textId="77777777" w:rsidR="005B1D5B" w:rsidRPr="0088415A" w:rsidRDefault="005B1D5B" w:rsidP="005B1D5B">
      <w:pPr>
        <w:pStyle w:val="3"/>
        <w:ind w:firstLine="560"/>
        <w:rPr>
          <w:rFonts w:ascii="宋体" w:eastAsia="宋体" w:hAnsi="宋体"/>
          <w:color w:val="auto"/>
          <w:sz w:val="28"/>
          <w:szCs w:val="28"/>
        </w:rPr>
      </w:pPr>
      <w:r w:rsidRPr="0088415A">
        <w:rPr>
          <w:rFonts w:ascii="宋体" w:eastAsia="宋体" w:hAnsi="宋体" w:hint="eastAsia"/>
          <w:color w:val="auto"/>
          <w:sz w:val="28"/>
          <w:szCs w:val="28"/>
        </w:rPr>
        <w:t>第五，多形式推动学院导师参与学术活动与师生互动机制建设工作。通过定期开展学术沙龙或论坛活动，鼓励导师担任主讲人或点评嘉宾，拓展师生对话途径，取得了良好效果，为进一步强化师生互动、打造师生学术共同体的发展奠定良好基础。</w:t>
      </w:r>
    </w:p>
    <w:p w14:paraId="40D883BE" w14:textId="77777777" w:rsidR="005B1D5B" w:rsidRPr="00371265" w:rsidRDefault="005B1D5B" w:rsidP="00371265">
      <w:pPr>
        <w:pStyle w:val="3"/>
        <w:ind w:firstLine="560"/>
        <w:rPr>
          <w:rStyle w:val="NormalCharacter"/>
          <w:rFonts w:ascii="宋体" w:eastAsia="宋体" w:hAnsi="宋体"/>
          <w:color w:val="auto"/>
          <w:sz w:val="28"/>
          <w:szCs w:val="28"/>
        </w:rPr>
      </w:pPr>
      <w:r w:rsidRPr="0088415A">
        <w:rPr>
          <w:rFonts w:ascii="宋体" w:eastAsia="宋体" w:hAnsi="宋体" w:hint="eastAsia"/>
          <w:color w:val="auto"/>
          <w:sz w:val="28"/>
          <w:szCs w:val="28"/>
        </w:rPr>
        <w:t>最后，切实推动实施研究生导师指导学生开展学术研究相应的激励机制。如对于导师指导研究生发表高质量学术论文给予相应的奖励；与此同时，鼓励导师积极指导研究生参与科研项目申报、研究报告撰写等，着力提高研究生科研能力。</w:t>
      </w:r>
    </w:p>
    <w:p w14:paraId="4D42ED15" w14:textId="77777777" w:rsidR="005B1D5B" w:rsidRPr="00371265" w:rsidRDefault="005B1D5B" w:rsidP="00371265">
      <w:pPr>
        <w:pStyle w:val="2"/>
        <w:jc w:val="left"/>
        <w:rPr>
          <w:rStyle w:val="NormalCharacter"/>
          <w:rFonts w:ascii="Times New Roman" w:eastAsia="黑体" w:hAnsi="Times New Roman"/>
          <w:b w:val="0"/>
          <w:bCs w:val="0"/>
          <w:sz w:val="28"/>
          <w:szCs w:val="28"/>
        </w:rPr>
      </w:pPr>
      <w:r w:rsidRPr="00371265">
        <w:rPr>
          <w:rStyle w:val="NormalCharacter"/>
          <w:rFonts w:ascii="Times New Roman" w:eastAsia="黑体" w:hAnsi="Times New Roman" w:hint="eastAsia"/>
          <w:b w:val="0"/>
          <w:bCs w:val="0"/>
          <w:sz w:val="28"/>
          <w:szCs w:val="28"/>
        </w:rPr>
        <w:t>（四）科学研究</w:t>
      </w:r>
    </w:p>
    <w:p w14:paraId="1B8E2F66" w14:textId="77777777" w:rsidR="005B1D5B" w:rsidRPr="00371265" w:rsidRDefault="005B1D5B" w:rsidP="00371265">
      <w:pPr>
        <w:widowControl/>
        <w:spacing w:line="300" w:lineRule="auto"/>
        <w:jc w:val="left"/>
        <w:rPr>
          <w:rFonts w:ascii="黑体" w:eastAsia="黑体" w:hAnsi="黑体" w:cs="黑体"/>
          <w:kern w:val="0"/>
          <w:sz w:val="28"/>
          <w:szCs w:val="28"/>
        </w:rPr>
      </w:pPr>
      <w:r w:rsidRPr="00371265">
        <w:rPr>
          <w:rFonts w:ascii="黑体" w:eastAsia="黑体" w:hAnsi="黑体" w:cs="黑体"/>
          <w:kern w:val="0"/>
          <w:sz w:val="28"/>
          <w:szCs w:val="28"/>
        </w:rPr>
        <w:t>1</w:t>
      </w:r>
      <w:r w:rsidRPr="00371265">
        <w:rPr>
          <w:rFonts w:ascii="黑体" w:eastAsia="黑体" w:hAnsi="黑体" w:cs="黑体" w:hint="eastAsia"/>
          <w:kern w:val="0"/>
          <w:sz w:val="28"/>
          <w:szCs w:val="28"/>
        </w:rPr>
        <w:t>、科研获奖与发表情况</w:t>
      </w:r>
    </w:p>
    <w:p w14:paraId="38BD1DB1"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2022</w:t>
      </w:r>
      <w:r>
        <w:rPr>
          <w:rFonts w:ascii="Times New Roman" w:hAnsi="Times New Roman" w:hint="eastAsia"/>
          <w:sz w:val="28"/>
          <w:szCs w:val="28"/>
        </w:rPr>
        <w:t>年期间，学院科研成果丰硕，发表数量质量并存。在论文发表上，共发表学术论文共</w:t>
      </w:r>
      <w:r>
        <w:rPr>
          <w:rFonts w:ascii="Times New Roman" w:hAnsi="Times New Roman"/>
          <w:sz w:val="28"/>
          <w:szCs w:val="28"/>
        </w:rPr>
        <w:t>64</w:t>
      </w:r>
      <w:r>
        <w:rPr>
          <w:rFonts w:ascii="Times New Roman" w:hAnsi="Times New Roman" w:hint="eastAsia"/>
          <w:sz w:val="28"/>
          <w:szCs w:val="28"/>
        </w:rPr>
        <w:t>篇，其中</w:t>
      </w:r>
      <w:r>
        <w:rPr>
          <w:rFonts w:ascii="Times New Roman" w:hAnsi="Times New Roman"/>
          <w:sz w:val="28"/>
          <w:szCs w:val="28"/>
        </w:rPr>
        <w:t>C</w:t>
      </w:r>
      <w:r>
        <w:rPr>
          <w:rFonts w:ascii="Times New Roman" w:hAnsi="Times New Roman" w:hint="eastAsia"/>
          <w:sz w:val="28"/>
          <w:szCs w:val="28"/>
        </w:rPr>
        <w:t>类期刊收录论文</w:t>
      </w:r>
      <w:r>
        <w:rPr>
          <w:rFonts w:ascii="Times New Roman" w:hAnsi="Times New Roman"/>
          <w:sz w:val="28"/>
          <w:szCs w:val="28"/>
        </w:rPr>
        <w:t>18</w:t>
      </w:r>
      <w:r>
        <w:rPr>
          <w:rFonts w:ascii="Times New Roman" w:hAnsi="Times New Roman" w:hint="eastAsia"/>
          <w:sz w:val="28"/>
          <w:szCs w:val="28"/>
        </w:rPr>
        <w:t>篇，其中</w:t>
      </w:r>
      <w:r>
        <w:rPr>
          <w:rFonts w:ascii="Times New Roman" w:hAnsi="Times New Roman"/>
          <w:sz w:val="28"/>
          <w:szCs w:val="28"/>
        </w:rPr>
        <w:t>B</w:t>
      </w:r>
      <w:r>
        <w:rPr>
          <w:rFonts w:ascii="Times New Roman" w:hAnsi="Times New Roman" w:hint="eastAsia"/>
          <w:sz w:val="28"/>
          <w:szCs w:val="28"/>
        </w:rPr>
        <w:t>类及以上刊物</w:t>
      </w:r>
      <w:r>
        <w:rPr>
          <w:rFonts w:ascii="Times New Roman" w:hAnsi="Times New Roman"/>
          <w:sz w:val="28"/>
          <w:szCs w:val="28"/>
        </w:rPr>
        <w:t>9</w:t>
      </w:r>
      <w:r>
        <w:rPr>
          <w:rFonts w:ascii="Times New Roman" w:hAnsi="Times New Roman" w:hint="eastAsia"/>
          <w:sz w:val="28"/>
          <w:szCs w:val="28"/>
        </w:rPr>
        <w:t>篇，</w:t>
      </w:r>
      <w:r>
        <w:rPr>
          <w:rFonts w:ascii="Times New Roman" w:hAnsi="Times New Roman" w:hint="eastAsia"/>
          <w:sz w:val="28"/>
          <w:szCs w:val="28"/>
        </w:rPr>
        <w:t>A</w:t>
      </w:r>
      <w:r>
        <w:rPr>
          <w:rFonts w:ascii="Times New Roman" w:hAnsi="Times New Roman" w:hint="eastAsia"/>
          <w:sz w:val="28"/>
          <w:szCs w:val="28"/>
        </w:rPr>
        <w:t>类期刊</w:t>
      </w:r>
      <w:r>
        <w:rPr>
          <w:rFonts w:ascii="Times New Roman" w:hAnsi="Times New Roman" w:hint="eastAsia"/>
          <w:sz w:val="28"/>
          <w:szCs w:val="28"/>
        </w:rPr>
        <w:t>4</w:t>
      </w:r>
      <w:r>
        <w:rPr>
          <w:rFonts w:ascii="Times New Roman" w:hAnsi="Times New Roman" w:hint="eastAsia"/>
          <w:sz w:val="28"/>
          <w:szCs w:val="28"/>
        </w:rPr>
        <w:t>篇，</w:t>
      </w:r>
      <w:r>
        <w:rPr>
          <w:rFonts w:ascii="Times New Roman" w:hAnsi="Times New Roman"/>
          <w:sz w:val="28"/>
          <w:szCs w:val="28"/>
        </w:rPr>
        <w:t>SSCI/SCI</w:t>
      </w:r>
      <w:r>
        <w:rPr>
          <w:rFonts w:ascii="Times New Roman" w:hAnsi="Times New Roman" w:hint="eastAsia"/>
          <w:sz w:val="28"/>
          <w:szCs w:val="28"/>
        </w:rPr>
        <w:t>检索论文</w:t>
      </w:r>
      <w:r>
        <w:rPr>
          <w:rFonts w:ascii="Times New Roman" w:hAnsi="Times New Roman"/>
          <w:sz w:val="28"/>
          <w:szCs w:val="28"/>
        </w:rPr>
        <w:t>11</w:t>
      </w:r>
      <w:r>
        <w:rPr>
          <w:rFonts w:ascii="Times New Roman" w:hAnsi="Times New Roman" w:hint="eastAsia"/>
          <w:sz w:val="28"/>
          <w:szCs w:val="28"/>
        </w:rPr>
        <w:t>篇。</w:t>
      </w:r>
      <w:r>
        <w:rPr>
          <w:rFonts w:ascii="Times New Roman" w:hAnsi="Times New Roman"/>
          <w:sz w:val="28"/>
          <w:szCs w:val="28"/>
        </w:rPr>
        <w:t>SSCI</w:t>
      </w:r>
      <w:r>
        <w:rPr>
          <w:rFonts w:ascii="Times New Roman" w:hAnsi="Times New Roman" w:hint="eastAsia"/>
          <w:sz w:val="28"/>
          <w:szCs w:val="28"/>
        </w:rPr>
        <w:t>国际检索期刊论文有所增加，在国内顶尖期刊上的论文发表也取得了非常大的进展，部分研究成果发表在《中国人口·资源与环境》、《社会科学》、《</w:t>
      </w:r>
      <w:r>
        <w:rPr>
          <w:rFonts w:ascii="Times New Roman" w:hAnsi="Times New Roman" w:hint="eastAsia"/>
          <w:sz w:val="28"/>
          <w:szCs w:val="28"/>
        </w:rPr>
        <w:t>Appli</w:t>
      </w:r>
      <w:r>
        <w:rPr>
          <w:rFonts w:ascii="Times New Roman" w:hAnsi="Times New Roman"/>
          <w:sz w:val="28"/>
          <w:szCs w:val="28"/>
        </w:rPr>
        <w:t>ed Economics</w:t>
      </w:r>
      <w:r>
        <w:rPr>
          <w:rFonts w:ascii="Times New Roman" w:hAnsi="Times New Roman" w:hint="eastAsia"/>
          <w:sz w:val="28"/>
          <w:szCs w:val="28"/>
        </w:rPr>
        <w:t>》等重要期刊上。研究报告和咨询报告获批示</w:t>
      </w:r>
      <w:r>
        <w:rPr>
          <w:rFonts w:ascii="Times New Roman" w:hAnsi="Times New Roman"/>
          <w:sz w:val="28"/>
          <w:szCs w:val="28"/>
        </w:rPr>
        <w:t>4</w:t>
      </w:r>
      <w:r>
        <w:rPr>
          <w:rFonts w:ascii="Times New Roman" w:hAnsi="Times New Roman" w:hint="eastAsia"/>
          <w:sz w:val="28"/>
          <w:szCs w:val="28"/>
        </w:rPr>
        <w:t>份；出版专著</w:t>
      </w:r>
      <w:r>
        <w:rPr>
          <w:rFonts w:ascii="Times New Roman" w:hAnsi="Times New Roman"/>
          <w:sz w:val="28"/>
          <w:szCs w:val="28"/>
        </w:rPr>
        <w:t>10</w:t>
      </w:r>
      <w:r>
        <w:rPr>
          <w:rFonts w:ascii="Times New Roman" w:hAnsi="Times New Roman" w:hint="eastAsia"/>
          <w:sz w:val="28"/>
          <w:szCs w:val="28"/>
        </w:rPr>
        <w:t>部。承担科研项目共计</w:t>
      </w:r>
      <w:r>
        <w:rPr>
          <w:rFonts w:ascii="Times New Roman" w:hAnsi="Times New Roman"/>
          <w:sz w:val="28"/>
          <w:szCs w:val="28"/>
        </w:rPr>
        <w:t>24</w:t>
      </w:r>
      <w:r>
        <w:rPr>
          <w:rFonts w:ascii="Times New Roman" w:hAnsi="Times New Roman" w:hint="eastAsia"/>
          <w:sz w:val="28"/>
          <w:szCs w:val="28"/>
        </w:rPr>
        <w:t>项，总经费</w:t>
      </w:r>
      <w:r>
        <w:rPr>
          <w:rFonts w:ascii="Times New Roman" w:hAnsi="Times New Roman"/>
          <w:sz w:val="28"/>
          <w:szCs w:val="28"/>
        </w:rPr>
        <w:t>323</w:t>
      </w:r>
      <w:r>
        <w:rPr>
          <w:rFonts w:ascii="Times New Roman" w:hAnsi="Times New Roman" w:hint="eastAsia"/>
          <w:sz w:val="28"/>
          <w:szCs w:val="28"/>
        </w:rPr>
        <w:t>万元，其中主持省部级及以上科研项目</w:t>
      </w:r>
      <w:r>
        <w:rPr>
          <w:rFonts w:ascii="Times New Roman" w:hAnsi="Times New Roman"/>
          <w:sz w:val="28"/>
          <w:szCs w:val="28"/>
        </w:rPr>
        <w:t>5</w:t>
      </w:r>
      <w:r>
        <w:rPr>
          <w:rFonts w:ascii="Times New Roman" w:hAnsi="Times New Roman" w:hint="eastAsia"/>
          <w:sz w:val="28"/>
          <w:szCs w:val="28"/>
        </w:rPr>
        <w:t>项，横向项目</w:t>
      </w:r>
      <w:r>
        <w:rPr>
          <w:rFonts w:ascii="Times New Roman" w:hAnsi="Times New Roman"/>
          <w:sz w:val="28"/>
          <w:szCs w:val="28"/>
        </w:rPr>
        <w:t>9</w:t>
      </w:r>
      <w:r>
        <w:rPr>
          <w:rFonts w:ascii="Times New Roman" w:hAnsi="Times New Roman" w:hint="eastAsia"/>
          <w:sz w:val="28"/>
          <w:szCs w:val="28"/>
        </w:rPr>
        <w:t>项，校</w:t>
      </w:r>
      <w:r>
        <w:rPr>
          <w:rFonts w:ascii="Times New Roman" w:hAnsi="Times New Roman" w:hint="eastAsia"/>
          <w:sz w:val="28"/>
          <w:szCs w:val="28"/>
        </w:rPr>
        <w:lastRenderedPageBreak/>
        <w:t>级科研项目</w:t>
      </w:r>
      <w:r>
        <w:rPr>
          <w:rFonts w:ascii="Times New Roman" w:hAnsi="Times New Roman"/>
          <w:sz w:val="28"/>
          <w:szCs w:val="28"/>
        </w:rPr>
        <w:t>11</w:t>
      </w:r>
      <w:r>
        <w:rPr>
          <w:rFonts w:ascii="Times New Roman" w:hAnsi="Times New Roman" w:hint="eastAsia"/>
          <w:sz w:val="28"/>
          <w:szCs w:val="28"/>
        </w:rPr>
        <w:t>项。</w:t>
      </w:r>
    </w:p>
    <w:p w14:paraId="4A28EDA3" w14:textId="77777777" w:rsidR="005B1D5B" w:rsidRDefault="005B1D5B" w:rsidP="005B1D5B">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10 2022年科研基本情况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2553"/>
        <w:gridCol w:w="2661"/>
        <w:gridCol w:w="919"/>
      </w:tblGrid>
      <w:tr w:rsidR="005B1D5B" w14:paraId="45BA9B3A" w14:textId="77777777" w:rsidTr="005B1D5B">
        <w:trPr>
          <w:trHeight w:val="495"/>
          <w:jc w:val="center"/>
        </w:trPr>
        <w:tc>
          <w:tcPr>
            <w:tcW w:w="2143" w:type="dxa"/>
            <w:vMerge w:val="restart"/>
            <w:tcBorders>
              <w:tl2br w:val="single" w:sz="4" w:space="0" w:color="auto"/>
            </w:tcBorders>
            <w:vAlign w:val="center"/>
          </w:tcPr>
          <w:p w14:paraId="1F3153FE" w14:textId="77777777" w:rsidR="005B1D5B" w:rsidRDefault="005B1D5B" w:rsidP="005B1D5B">
            <w:pPr>
              <w:ind w:firstLineChars="200" w:firstLine="442"/>
              <w:jc w:val="right"/>
              <w:rPr>
                <w:rFonts w:ascii="Times New Roman" w:hAnsi="Times New Roman"/>
                <w:b/>
                <w:sz w:val="22"/>
                <w:szCs w:val="22"/>
              </w:rPr>
            </w:pPr>
            <w:r>
              <w:rPr>
                <w:rFonts w:ascii="Times New Roman" w:hAnsi="Times New Roman"/>
                <w:b/>
                <w:sz w:val="22"/>
                <w:szCs w:val="22"/>
              </w:rPr>
              <w:t>计数</w:t>
            </w:r>
          </w:p>
          <w:p w14:paraId="426FFF94" w14:textId="77777777" w:rsidR="005B1D5B" w:rsidRDefault="005B1D5B" w:rsidP="005B1D5B">
            <w:pPr>
              <w:jc w:val="left"/>
              <w:rPr>
                <w:rFonts w:ascii="Times New Roman" w:hAnsi="Times New Roman"/>
                <w:b/>
                <w:sz w:val="22"/>
                <w:szCs w:val="22"/>
              </w:rPr>
            </w:pPr>
            <w:r>
              <w:rPr>
                <w:rFonts w:ascii="Times New Roman" w:hAnsi="Times New Roman"/>
                <w:b/>
                <w:sz w:val="22"/>
                <w:szCs w:val="22"/>
              </w:rPr>
              <w:t>类别</w:t>
            </w:r>
          </w:p>
        </w:tc>
        <w:tc>
          <w:tcPr>
            <w:tcW w:w="6133" w:type="dxa"/>
            <w:gridSpan w:val="3"/>
            <w:vAlign w:val="center"/>
          </w:tcPr>
          <w:p w14:paraId="5DACB578" w14:textId="77777777" w:rsidR="005B1D5B" w:rsidRDefault="005B1D5B" w:rsidP="005B1D5B">
            <w:pPr>
              <w:ind w:firstLineChars="200" w:firstLine="442"/>
              <w:jc w:val="center"/>
              <w:rPr>
                <w:rFonts w:ascii="Times New Roman" w:hAnsi="Times New Roman"/>
                <w:b/>
                <w:sz w:val="22"/>
                <w:szCs w:val="22"/>
              </w:rPr>
            </w:pPr>
            <w:r>
              <w:rPr>
                <w:rFonts w:ascii="Times New Roman" w:hAnsi="Times New Roman"/>
                <w:b/>
                <w:sz w:val="22"/>
                <w:szCs w:val="22"/>
              </w:rPr>
              <w:t>2021</w:t>
            </w:r>
            <w:r>
              <w:rPr>
                <w:rFonts w:ascii="Times New Roman" w:hAnsi="Times New Roman" w:hint="eastAsia"/>
                <w:b/>
                <w:sz w:val="22"/>
                <w:szCs w:val="22"/>
              </w:rPr>
              <w:t>年</w:t>
            </w:r>
            <w:r>
              <w:rPr>
                <w:rFonts w:ascii="Times New Roman" w:hAnsi="Times New Roman"/>
                <w:b/>
                <w:sz w:val="22"/>
                <w:szCs w:val="22"/>
              </w:rPr>
              <w:t>1</w:t>
            </w:r>
            <w:r>
              <w:rPr>
                <w:rFonts w:ascii="Times New Roman" w:hAnsi="Times New Roman" w:hint="eastAsia"/>
                <w:b/>
                <w:sz w:val="22"/>
                <w:szCs w:val="22"/>
              </w:rPr>
              <w:t>月</w:t>
            </w:r>
            <w:r>
              <w:rPr>
                <w:rFonts w:ascii="Times New Roman" w:hAnsi="Times New Roman"/>
                <w:b/>
                <w:sz w:val="22"/>
                <w:szCs w:val="22"/>
              </w:rPr>
              <w:t>-2021</w:t>
            </w:r>
            <w:r>
              <w:rPr>
                <w:rFonts w:ascii="Times New Roman" w:hAnsi="Times New Roman" w:hint="eastAsia"/>
                <w:b/>
                <w:sz w:val="22"/>
                <w:szCs w:val="22"/>
              </w:rPr>
              <w:t>年</w:t>
            </w:r>
            <w:r>
              <w:rPr>
                <w:rFonts w:ascii="Times New Roman" w:hAnsi="Times New Roman"/>
                <w:b/>
                <w:sz w:val="22"/>
                <w:szCs w:val="22"/>
              </w:rPr>
              <w:t>12</w:t>
            </w:r>
            <w:r>
              <w:rPr>
                <w:rFonts w:ascii="Times New Roman" w:hAnsi="Times New Roman" w:hint="eastAsia"/>
                <w:b/>
                <w:sz w:val="22"/>
                <w:szCs w:val="22"/>
              </w:rPr>
              <w:t>月</w:t>
            </w:r>
          </w:p>
        </w:tc>
      </w:tr>
      <w:tr w:rsidR="005B1D5B" w14:paraId="35C59FF0" w14:textId="77777777" w:rsidTr="005B1D5B">
        <w:trPr>
          <w:trHeight w:val="485"/>
          <w:jc w:val="center"/>
        </w:trPr>
        <w:tc>
          <w:tcPr>
            <w:tcW w:w="2143" w:type="dxa"/>
            <w:vMerge/>
            <w:tcBorders>
              <w:tl2br w:val="single" w:sz="4" w:space="0" w:color="auto"/>
            </w:tcBorders>
            <w:vAlign w:val="center"/>
          </w:tcPr>
          <w:p w14:paraId="22E1E9B9" w14:textId="77777777" w:rsidR="005B1D5B" w:rsidRDefault="005B1D5B" w:rsidP="005B1D5B">
            <w:pPr>
              <w:ind w:firstLineChars="200" w:firstLine="440"/>
              <w:rPr>
                <w:rFonts w:ascii="Times New Roman" w:hAnsi="Times New Roman"/>
                <w:sz w:val="22"/>
                <w:szCs w:val="22"/>
              </w:rPr>
            </w:pPr>
          </w:p>
        </w:tc>
        <w:tc>
          <w:tcPr>
            <w:tcW w:w="2553" w:type="dxa"/>
            <w:vAlign w:val="center"/>
          </w:tcPr>
          <w:p w14:paraId="4FD01607" w14:textId="77777777" w:rsidR="005B1D5B" w:rsidRDefault="005B1D5B" w:rsidP="005B1D5B">
            <w:pPr>
              <w:jc w:val="center"/>
              <w:rPr>
                <w:rFonts w:ascii="Times New Roman" w:hAnsi="Times New Roman"/>
                <w:b/>
                <w:sz w:val="22"/>
                <w:szCs w:val="22"/>
              </w:rPr>
            </w:pPr>
            <w:r>
              <w:rPr>
                <w:rFonts w:ascii="Times New Roman" w:hAnsi="Times New Roman"/>
                <w:b/>
                <w:sz w:val="22"/>
                <w:szCs w:val="22"/>
              </w:rPr>
              <w:t>项目数量（项）</w:t>
            </w:r>
          </w:p>
        </w:tc>
        <w:tc>
          <w:tcPr>
            <w:tcW w:w="3580" w:type="dxa"/>
            <w:gridSpan w:val="2"/>
            <w:vAlign w:val="center"/>
          </w:tcPr>
          <w:p w14:paraId="7CE9F0BE" w14:textId="77777777" w:rsidR="005B1D5B" w:rsidRDefault="005B1D5B" w:rsidP="005B1D5B">
            <w:pPr>
              <w:jc w:val="center"/>
              <w:rPr>
                <w:rFonts w:ascii="Times New Roman" w:hAnsi="Times New Roman"/>
                <w:b/>
                <w:sz w:val="22"/>
                <w:szCs w:val="22"/>
              </w:rPr>
            </w:pPr>
            <w:r>
              <w:rPr>
                <w:rFonts w:ascii="Times New Roman" w:hAnsi="Times New Roman"/>
                <w:b/>
                <w:sz w:val="22"/>
                <w:szCs w:val="22"/>
              </w:rPr>
              <w:t>经费（万元）</w:t>
            </w:r>
          </w:p>
        </w:tc>
      </w:tr>
      <w:tr w:rsidR="005B1D5B" w14:paraId="0F738B51" w14:textId="77777777" w:rsidTr="005B1D5B">
        <w:trPr>
          <w:trHeight w:val="364"/>
          <w:jc w:val="center"/>
        </w:trPr>
        <w:tc>
          <w:tcPr>
            <w:tcW w:w="2143" w:type="dxa"/>
            <w:vAlign w:val="center"/>
          </w:tcPr>
          <w:p w14:paraId="799577DA" w14:textId="77777777" w:rsidR="005B1D5B" w:rsidRDefault="005B1D5B" w:rsidP="005B1D5B">
            <w:pPr>
              <w:jc w:val="center"/>
              <w:rPr>
                <w:rFonts w:ascii="Times New Roman" w:hAnsi="Times New Roman"/>
                <w:sz w:val="22"/>
                <w:szCs w:val="22"/>
              </w:rPr>
            </w:pPr>
            <w:r>
              <w:rPr>
                <w:rFonts w:ascii="Times New Roman" w:hAnsi="Times New Roman"/>
                <w:sz w:val="22"/>
                <w:szCs w:val="22"/>
              </w:rPr>
              <w:t>省部级及以上课题</w:t>
            </w:r>
          </w:p>
        </w:tc>
        <w:tc>
          <w:tcPr>
            <w:tcW w:w="2553" w:type="dxa"/>
            <w:vAlign w:val="center"/>
          </w:tcPr>
          <w:p w14:paraId="7623D2D7"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5</w:t>
            </w:r>
          </w:p>
        </w:tc>
        <w:tc>
          <w:tcPr>
            <w:tcW w:w="3580" w:type="dxa"/>
            <w:gridSpan w:val="2"/>
            <w:vAlign w:val="center"/>
          </w:tcPr>
          <w:p w14:paraId="575C6AA1"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9</w:t>
            </w:r>
            <w:r>
              <w:rPr>
                <w:rFonts w:ascii="Times New Roman" w:hAnsi="Times New Roman"/>
                <w:sz w:val="22"/>
                <w:szCs w:val="22"/>
              </w:rPr>
              <w:t>0</w:t>
            </w:r>
          </w:p>
        </w:tc>
      </w:tr>
      <w:tr w:rsidR="005B1D5B" w14:paraId="76CADD12" w14:textId="77777777" w:rsidTr="005B1D5B">
        <w:trPr>
          <w:trHeight w:val="364"/>
          <w:jc w:val="center"/>
        </w:trPr>
        <w:tc>
          <w:tcPr>
            <w:tcW w:w="2143" w:type="dxa"/>
            <w:vAlign w:val="center"/>
          </w:tcPr>
          <w:p w14:paraId="5EB45A52" w14:textId="77777777" w:rsidR="005B1D5B" w:rsidRDefault="005B1D5B" w:rsidP="005B1D5B">
            <w:pPr>
              <w:jc w:val="center"/>
              <w:rPr>
                <w:rFonts w:ascii="Times New Roman" w:hAnsi="Times New Roman"/>
                <w:sz w:val="22"/>
                <w:szCs w:val="22"/>
              </w:rPr>
            </w:pPr>
            <w:r>
              <w:rPr>
                <w:rFonts w:ascii="Times New Roman" w:hAnsi="Times New Roman"/>
                <w:sz w:val="22"/>
                <w:szCs w:val="22"/>
              </w:rPr>
              <w:t>横向课题</w:t>
            </w:r>
          </w:p>
        </w:tc>
        <w:tc>
          <w:tcPr>
            <w:tcW w:w="2553" w:type="dxa"/>
            <w:vAlign w:val="center"/>
          </w:tcPr>
          <w:p w14:paraId="47F9E8F6"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9</w:t>
            </w:r>
          </w:p>
        </w:tc>
        <w:tc>
          <w:tcPr>
            <w:tcW w:w="3580" w:type="dxa"/>
            <w:gridSpan w:val="2"/>
            <w:vAlign w:val="center"/>
          </w:tcPr>
          <w:p w14:paraId="596AF1CB"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6</w:t>
            </w:r>
            <w:r>
              <w:rPr>
                <w:rFonts w:ascii="Times New Roman" w:hAnsi="Times New Roman"/>
                <w:sz w:val="22"/>
                <w:szCs w:val="22"/>
              </w:rPr>
              <w:t>1</w:t>
            </w:r>
          </w:p>
        </w:tc>
      </w:tr>
      <w:tr w:rsidR="005B1D5B" w14:paraId="60E73099" w14:textId="77777777" w:rsidTr="005B1D5B">
        <w:trPr>
          <w:trHeight w:val="447"/>
          <w:jc w:val="center"/>
        </w:trPr>
        <w:tc>
          <w:tcPr>
            <w:tcW w:w="2143" w:type="dxa"/>
            <w:vAlign w:val="center"/>
          </w:tcPr>
          <w:p w14:paraId="5F90040F" w14:textId="77777777" w:rsidR="005B1D5B" w:rsidRDefault="005B1D5B" w:rsidP="005B1D5B">
            <w:pPr>
              <w:jc w:val="center"/>
              <w:rPr>
                <w:rFonts w:ascii="Times New Roman" w:hAnsi="Times New Roman"/>
                <w:sz w:val="22"/>
                <w:szCs w:val="22"/>
              </w:rPr>
            </w:pPr>
            <w:r>
              <w:rPr>
                <w:rFonts w:ascii="Times New Roman" w:hAnsi="Times New Roman"/>
                <w:sz w:val="22"/>
                <w:szCs w:val="22"/>
              </w:rPr>
              <w:t>校级科研课题</w:t>
            </w:r>
          </w:p>
        </w:tc>
        <w:tc>
          <w:tcPr>
            <w:tcW w:w="2553" w:type="dxa"/>
            <w:vAlign w:val="center"/>
          </w:tcPr>
          <w:p w14:paraId="32F88B7E"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1</w:t>
            </w:r>
            <w:r>
              <w:rPr>
                <w:rFonts w:ascii="Times New Roman" w:hAnsi="Times New Roman"/>
                <w:sz w:val="22"/>
                <w:szCs w:val="22"/>
              </w:rPr>
              <w:t>1</w:t>
            </w:r>
          </w:p>
        </w:tc>
        <w:tc>
          <w:tcPr>
            <w:tcW w:w="3580" w:type="dxa"/>
            <w:gridSpan w:val="2"/>
            <w:vAlign w:val="center"/>
          </w:tcPr>
          <w:p w14:paraId="040C24AA"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4</w:t>
            </w:r>
            <w:r>
              <w:rPr>
                <w:rFonts w:ascii="Times New Roman" w:hAnsi="Times New Roman"/>
                <w:sz w:val="22"/>
                <w:szCs w:val="22"/>
              </w:rPr>
              <w:t>7</w:t>
            </w:r>
          </w:p>
        </w:tc>
      </w:tr>
      <w:tr w:rsidR="005B1D5B" w14:paraId="6E64F0C3" w14:textId="77777777" w:rsidTr="005B1D5B">
        <w:trPr>
          <w:trHeight w:val="416"/>
          <w:jc w:val="center"/>
        </w:trPr>
        <w:tc>
          <w:tcPr>
            <w:tcW w:w="2143" w:type="dxa"/>
            <w:vAlign w:val="center"/>
          </w:tcPr>
          <w:p w14:paraId="2040492E" w14:textId="77777777" w:rsidR="005B1D5B" w:rsidRDefault="005B1D5B" w:rsidP="005B1D5B">
            <w:pPr>
              <w:jc w:val="center"/>
              <w:rPr>
                <w:rFonts w:ascii="Times New Roman" w:hAnsi="Times New Roman"/>
                <w:sz w:val="22"/>
                <w:szCs w:val="22"/>
              </w:rPr>
            </w:pPr>
            <w:r>
              <w:rPr>
                <w:rFonts w:ascii="Times New Roman" w:hAnsi="Times New Roman"/>
                <w:sz w:val="22"/>
                <w:szCs w:val="22"/>
              </w:rPr>
              <w:t>合计</w:t>
            </w:r>
          </w:p>
        </w:tc>
        <w:tc>
          <w:tcPr>
            <w:tcW w:w="2553" w:type="dxa"/>
            <w:vAlign w:val="center"/>
          </w:tcPr>
          <w:p w14:paraId="5D443D41"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4</w:t>
            </w:r>
          </w:p>
        </w:tc>
        <w:tc>
          <w:tcPr>
            <w:tcW w:w="3580" w:type="dxa"/>
            <w:gridSpan w:val="2"/>
            <w:vAlign w:val="center"/>
          </w:tcPr>
          <w:p w14:paraId="1DEED4C3"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3</w:t>
            </w:r>
            <w:r>
              <w:rPr>
                <w:rFonts w:ascii="Times New Roman" w:hAnsi="Times New Roman"/>
                <w:sz w:val="22"/>
                <w:szCs w:val="22"/>
              </w:rPr>
              <w:t>23</w:t>
            </w:r>
          </w:p>
        </w:tc>
      </w:tr>
      <w:tr w:rsidR="005B1D5B" w14:paraId="4C721666" w14:textId="77777777" w:rsidTr="005B1D5B">
        <w:trPr>
          <w:trHeight w:val="378"/>
          <w:jc w:val="center"/>
        </w:trPr>
        <w:tc>
          <w:tcPr>
            <w:tcW w:w="4696" w:type="dxa"/>
            <w:gridSpan w:val="2"/>
            <w:vAlign w:val="center"/>
          </w:tcPr>
          <w:p w14:paraId="31756453" w14:textId="77777777" w:rsidR="005B1D5B" w:rsidRDefault="005B1D5B" w:rsidP="005B1D5B">
            <w:pPr>
              <w:jc w:val="center"/>
              <w:rPr>
                <w:rFonts w:ascii="Times New Roman" w:hAnsi="Times New Roman"/>
                <w:sz w:val="22"/>
                <w:szCs w:val="22"/>
              </w:rPr>
            </w:pPr>
            <w:proofErr w:type="gramStart"/>
            <w:r>
              <w:rPr>
                <w:rFonts w:ascii="Times New Roman" w:hAnsi="Times New Roman"/>
                <w:sz w:val="22"/>
                <w:szCs w:val="22"/>
              </w:rPr>
              <w:t>年师均科研</w:t>
            </w:r>
            <w:proofErr w:type="gramEnd"/>
            <w:r>
              <w:rPr>
                <w:rFonts w:ascii="Times New Roman" w:hAnsi="Times New Roman"/>
                <w:sz w:val="22"/>
                <w:szCs w:val="22"/>
              </w:rPr>
              <w:t>经费总数（万元）</w:t>
            </w:r>
          </w:p>
        </w:tc>
        <w:tc>
          <w:tcPr>
            <w:tcW w:w="3580" w:type="dxa"/>
            <w:gridSpan w:val="2"/>
            <w:vAlign w:val="center"/>
          </w:tcPr>
          <w:p w14:paraId="7F9684D0" w14:textId="77777777" w:rsidR="005B1D5B" w:rsidRDefault="005B1D5B" w:rsidP="005B1D5B">
            <w:pPr>
              <w:jc w:val="center"/>
              <w:rPr>
                <w:rFonts w:ascii="Times New Roman" w:hAnsi="Times New Roman"/>
                <w:sz w:val="22"/>
                <w:szCs w:val="22"/>
              </w:rPr>
            </w:pPr>
            <w:r>
              <w:rPr>
                <w:rFonts w:ascii="Times New Roman" w:hAnsi="Times New Roman" w:hint="eastAsia"/>
                <w:sz w:val="22"/>
                <w:szCs w:val="22"/>
              </w:rPr>
              <w:t>5</w:t>
            </w:r>
            <w:r>
              <w:rPr>
                <w:rFonts w:ascii="Times New Roman" w:hAnsi="Times New Roman"/>
                <w:sz w:val="22"/>
                <w:szCs w:val="22"/>
              </w:rPr>
              <w:t>.98</w:t>
            </w:r>
          </w:p>
        </w:tc>
      </w:tr>
      <w:tr w:rsidR="005B1D5B" w14:paraId="1C0EA4DE" w14:textId="77777777" w:rsidTr="005B1D5B">
        <w:trPr>
          <w:trHeight w:val="378"/>
          <w:jc w:val="center"/>
        </w:trPr>
        <w:tc>
          <w:tcPr>
            <w:tcW w:w="4696" w:type="dxa"/>
            <w:gridSpan w:val="2"/>
            <w:vAlign w:val="center"/>
          </w:tcPr>
          <w:p w14:paraId="4FD22431" w14:textId="77777777" w:rsidR="005B1D5B" w:rsidRDefault="005B1D5B" w:rsidP="005B1D5B">
            <w:pPr>
              <w:jc w:val="center"/>
              <w:rPr>
                <w:rFonts w:ascii="Times New Roman" w:hAnsi="Times New Roman"/>
                <w:sz w:val="22"/>
                <w:szCs w:val="22"/>
              </w:rPr>
            </w:pPr>
            <w:r>
              <w:rPr>
                <w:rFonts w:ascii="Times New Roman" w:hAnsi="Times New Roman"/>
                <w:sz w:val="22"/>
                <w:szCs w:val="22"/>
              </w:rPr>
              <w:t>研究报告获批示</w:t>
            </w:r>
          </w:p>
        </w:tc>
        <w:tc>
          <w:tcPr>
            <w:tcW w:w="3580" w:type="dxa"/>
            <w:gridSpan w:val="2"/>
            <w:vAlign w:val="center"/>
          </w:tcPr>
          <w:p w14:paraId="4BC33D2C" w14:textId="77777777" w:rsidR="005B1D5B" w:rsidRPr="003C02B3" w:rsidRDefault="005B1D5B" w:rsidP="005B1D5B">
            <w:pPr>
              <w:jc w:val="center"/>
              <w:rPr>
                <w:rFonts w:ascii="Times New Roman" w:hAnsi="Times New Roman"/>
                <w:sz w:val="22"/>
                <w:szCs w:val="22"/>
                <w:highlight w:val="yellow"/>
              </w:rPr>
            </w:pPr>
            <w:r w:rsidRPr="0094091D">
              <w:rPr>
                <w:rFonts w:ascii="Times New Roman" w:hAnsi="Times New Roman" w:hint="eastAsia"/>
                <w:sz w:val="22"/>
                <w:szCs w:val="22"/>
              </w:rPr>
              <w:t>5</w:t>
            </w:r>
          </w:p>
        </w:tc>
      </w:tr>
      <w:tr w:rsidR="005B1D5B" w14:paraId="054614F9" w14:textId="77777777" w:rsidTr="005B1D5B">
        <w:trPr>
          <w:trHeight w:val="479"/>
          <w:jc w:val="center"/>
        </w:trPr>
        <w:tc>
          <w:tcPr>
            <w:tcW w:w="2143" w:type="dxa"/>
            <w:vAlign w:val="center"/>
          </w:tcPr>
          <w:p w14:paraId="78D790FE" w14:textId="77777777" w:rsidR="005B1D5B" w:rsidRDefault="005B1D5B" w:rsidP="005B1D5B">
            <w:pPr>
              <w:jc w:val="center"/>
              <w:rPr>
                <w:rFonts w:ascii="Times New Roman" w:hAnsi="Times New Roman"/>
                <w:sz w:val="22"/>
                <w:szCs w:val="22"/>
              </w:rPr>
            </w:pPr>
            <w:r>
              <w:rPr>
                <w:rFonts w:ascii="Times New Roman" w:hAnsi="Times New Roman"/>
                <w:sz w:val="22"/>
                <w:szCs w:val="22"/>
              </w:rPr>
              <w:t>出版专著数（部）</w:t>
            </w:r>
          </w:p>
        </w:tc>
        <w:tc>
          <w:tcPr>
            <w:tcW w:w="6133" w:type="dxa"/>
            <w:gridSpan w:val="3"/>
            <w:vAlign w:val="center"/>
          </w:tcPr>
          <w:p w14:paraId="00E250E5" w14:textId="77777777" w:rsidR="005B1D5B" w:rsidRPr="003C02B3" w:rsidRDefault="005B1D5B" w:rsidP="005B1D5B">
            <w:pPr>
              <w:jc w:val="center"/>
              <w:rPr>
                <w:rFonts w:ascii="Times New Roman" w:hAnsi="Times New Roman"/>
                <w:sz w:val="22"/>
                <w:szCs w:val="22"/>
                <w:highlight w:val="yellow"/>
              </w:rPr>
            </w:pPr>
            <w:r w:rsidRPr="00DF16A9">
              <w:rPr>
                <w:rFonts w:ascii="Times New Roman" w:hAnsi="Times New Roman" w:hint="eastAsia"/>
                <w:sz w:val="22"/>
                <w:szCs w:val="22"/>
              </w:rPr>
              <w:t>1</w:t>
            </w:r>
            <w:r w:rsidRPr="00DF16A9">
              <w:rPr>
                <w:rFonts w:ascii="Times New Roman" w:hAnsi="Times New Roman"/>
                <w:sz w:val="22"/>
                <w:szCs w:val="22"/>
              </w:rPr>
              <w:t>0</w:t>
            </w:r>
          </w:p>
        </w:tc>
      </w:tr>
      <w:tr w:rsidR="005B1D5B" w14:paraId="5B4D2CC1" w14:textId="77777777" w:rsidTr="005B1D5B">
        <w:trPr>
          <w:trHeight w:val="360"/>
          <w:jc w:val="center"/>
        </w:trPr>
        <w:tc>
          <w:tcPr>
            <w:tcW w:w="2143" w:type="dxa"/>
            <w:vAlign w:val="center"/>
          </w:tcPr>
          <w:p w14:paraId="6C9F3546" w14:textId="77777777" w:rsidR="005B1D5B" w:rsidRDefault="005B1D5B" w:rsidP="005B1D5B">
            <w:pPr>
              <w:jc w:val="center"/>
              <w:rPr>
                <w:rFonts w:ascii="Times New Roman" w:hAnsi="Times New Roman"/>
                <w:sz w:val="22"/>
                <w:szCs w:val="22"/>
              </w:rPr>
            </w:pPr>
            <w:r>
              <w:rPr>
                <w:rFonts w:ascii="Times New Roman" w:hAnsi="Times New Roman"/>
                <w:sz w:val="22"/>
                <w:szCs w:val="22"/>
              </w:rPr>
              <w:t>近</w:t>
            </w:r>
            <w:r>
              <w:rPr>
                <w:rFonts w:ascii="Times New Roman" w:hAnsi="Times New Roman" w:hint="eastAsia"/>
                <w:sz w:val="22"/>
                <w:szCs w:val="22"/>
              </w:rPr>
              <w:t>一</w:t>
            </w:r>
            <w:r>
              <w:rPr>
                <w:rFonts w:ascii="Times New Roman" w:hAnsi="Times New Roman"/>
                <w:sz w:val="22"/>
                <w:szCs w:val="22"/>
              </w:rPr>
              <w:t>年公开发表</w:t>
            </w:r>
          </w:p>
          <w:p w14:paraId="32CBB932" w14:textId="77777777" w:rsidR="005B1D5B" w:rsidRDefault="005B1D5B" w:rsidP="005B1D5B">
            <w:pPr>
              <w:jc w:val="center"/>
              <w:rPr>
                <w:rFonts w:ascii="Times New Roman" w:hAnsi="Times New Roman"/>
                <w:sz w:val="22"/>
                <w:szCs w:val="22"/>
              </w:rPr>
            </w:pPr>
            <w:r>
              <w:rPr>
                <w:rFonts w:ascii="Times New Roman" w:hAnsi="Times New Roman"/>
                <w:sz w:val="22"/>
                <w:szCs w:val="22"/>
              </w:rPr>
              <w:t>学术论文总篇数</w:t>
            </w:r>
          </w:p>
        </w:tc>
        <w:tc>
          <w:tcPr>
            <w:tcW w:w="2553" w:type="dxa"/>
            <w:vAlign w:val="center"/>
          </w:tcPr>
          <w:p w14:paraId="4C8C8A01" w14:textId="77777777" w:rsidR="005B1D5B" w:rsidRDefault="005B1D5B" w:rsidP="005B1D5B">
            <w:pPr>
              <w:jc w:val="center"/>
              <w:rPr>
                <w:rFonts w:ascii="Times New Roman" w:hAnsi="Times New Roman"/>
                <w:sz w:val="22"/>
                <w:szCs w:val="22"/>
              </w:rPr>
            </w:pPr>
            <w:r>
              <w:rPr>
                <w:rFonts w:ascii="Times New Roman" w:hAnsi="Times New Roman"/>
                <w:sz w:val="22"/>
                <w:szCs w:val="22"/>
              </w:rPr>
              <w:t>64</w:t>
            </w:r>
          </w:p>
        </w:tc>
        <w:tc>
          <w:tcPr>
            <w:tcW w:w="2661" w:type="dxa"/>
            <w:vAlign w:val="center"/>
          </w:tcPr>
          <w:p w14:paraId="46973635" w14:textId="77777777" w:rsidR="005B1D5B" w:rsidRPr="00DF16A9" w:rsidRDefault="005B1D5B" w:rsidP="005B1D5B">
            <w:pPr>
              <w:jc w:val="center"/>
              <w:rPr>
                <w:rFonts w:ascii="Times New Roman" w:hAnsi="Times New Roman"/>
                <w:sz w:val="22"/>
                <w:szCs w:val="22"/>
              </w:rPr>
            </w:pPr>
            <w:r w:rsidRPr="00DF16A9">
              <w:rPr>
                <w:rFonts w:ascii="Times New Roman" w:hAnsi="Times New Roman"/>
                <w:sz w:val="22"/>
                <w:szCs w:val="22"/>
              </w:rPr>
              <w:t>师均公开发表</w:t>
            </w:r>
          </w:p>
          <w:p w14:paraId="32077409" w14:textId="77777777" w:rsidR="005B1D5B" w:rsidRPr="00DF16A9" w:rsidRDefault="005B1D5B" w:rsidP="005B1D5B">
            <w:pPr>
              <w:jc w:val="center"/>
              <w:rPr>
                <w:rFonts w:ascii="Times New Roman" w:hAnsi="Times New Roman"/>
                <w:sz w:val="22"/>
                <w:szCs w:val="22"/>
              </w:rPr>
            </w:pPr>
            <w:r w:rsidRPr="00DF16A9">
              <w:rPr>
                <w:rFonts w:ascii="Times New Roman" w:hAnsi="Times New Roman"/>
                <w:sz w:val="22"/>
                <w:szCs w:val="22"/>
              </w:rPr>
              <w:t>学术论文篇数</w:t>
            </w:r>
          </w:p>
        </w:tc>
        <w:tc>
          <w:tcPr>
            <w:tcW w:w="919" w:type="dxa"/>
            <w:vAlign w:val="center"/>
          </w:tcPr>
          <w:p w14:paraId="62FB3C82" w14:textId="77777777" w:rsidR="005B1D5B" w:rsidRPr="00DF16A9" w:rsidRDefault="005B1D5B" w:rsidP="005B1D5B">
            <w:pPr>
              <w:jc w:val="center"/>
              <w:rPr>
                <w:rFonts w:ascii="Times New Roman" w:hAnsi="Times New Roman"/>
                <w:sz w:val="22"/>
                <w:szCs w:val="22"/>
              </w:rPr>
            </w:pPr>
            <w:r w:rsidRPr="00DF16A9">
              <w:rPr>
                <w:rFonts w:ascii="Times New Roman" w:hAnsi="Times New Roman"/>
                <w:sz w:val="22"/>
                <w:szCs w:val="22"/>
              </w:rPr>
              <w:t>1.23</w:t>
            </w:r>
          </w:p>
        </w:tc>
      </w:tr>
    </w:tbl>
    <w:p w14:paraId="3ABAC6AC" w14:textId="77777777" w:rsidR="005B1D5B" w:rsidRPr="00371265" w:rsidRDefault="005B1D5B" w:rsidP="00371265">
      <w:pPr>
        <w:widowControl/>
        <w:spacing w:line="300" w:lineRule="auto"/>
        <w:jc w:val="left"/>
        <w:rPr>
          <w:rFonts w:ascii="黑体" w:eastAsia="黑体" w:hAnsi="黑体" w:cs="黑体"/>
          <w:kern w:val="0"/>
          <w:sz w:val="28"/>
          <w:szCs w:val="28"/>
        </w:rPr>
      </w:pPr>
      <w:r w:rsidRPr="00371265">
        <w:rPr>
          <w:rFonts w:ascii="黑体" w:eastAsia="黑体" w:hAnsi="黑体" w:cs="黑体"/>
          <w:kern w:val="0"/>
          <w:sz w:val="28"/>
          <w:szCs w:val="28"/>
        </w:rPr>
        <w:t>2</w:t>
      </w:r>
      <w:r w:rsidRPr="00371265">
        <w:rPr>
          <w:rFonts w:ascii="黑体" w:eastAsia="黑体" w:hAnsi="黑体" w:cs="黑体" w:hint="eastAsia"/>
          <w:kern w:val="0"/>
          <w:sz w:val="28"/>
          <w:szCs w:val="28"/>
        </w:rPr>
        <w:t>、学风建设</w:t>
      </w:r>
    </w:p>
    <w:p w14:paraId="2A64972B"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hint="eastAsia"/>
          <w:sz w:val="28"/>
          <w:szCs w:val="28"/>
        </w:rPr>
        <w:t>重视学风建设，将</w:t>
      </w:r>
      <w:r>
        <w:rPr>
          <w:rFonts w:ascii="Times New Roman" w:hAnsi="Times New Roman"/>
          <w:sz w:val="28"/>
          <w:szCs w:val="28"/>
        </w:rPr>
        <w:t>学风教育并将要求贯彻到培养各个环节。</w:t>
      </w:r>
      <w:r>
        <w:rPr>
          <w:rFonts w:ascii="Times New Roman" w:hAnsi="Times New Roman" w:hint="eastAsia"/>
          <w:sz w:val="28"/>
          <w:szCs w:val="28"/>
        </w:rPr>
        <w:t>在新生入学阶段，</w:t>
      </w:r>
      <w:r>
        <w:rPr>
          <w:rFonts w:ascii="Times New Roman" w:hAnsi="Times New Roman"/>
          <w:sz w:val="28"/>
          <w:szCs w:val="28"/>
        </w:rPr>
        <w:t>新生入学教育时，党委书记、校长的专题报告中均要求研究生坚持学习为主业、坚守学术科研的诚信底线；进入正式学习第一周，研究生院要求所有研究生签署《学术诚信承诺书》，其中对学位论文、学术发表的有关文件</w:t>
      </w:r>
      <w:r>
        <w:rPr>
          <w:rFonts w:ascii="Times New Roman" w:hAnsi="Times New Roman" w:hint="eastAsia"/>
          <w:sz w:val="28"/>
          <w:szCs w:val="28"/>
        </w:rPr>
        <w:t>对</w:t>
      </w:r>
      <w:r>
        <w:rPr>
          <w:rFonts w:ascii="Times New Roman" w:hAnsi="Times New Roman"/>
          <w:sz w:val="28"/>
          <w:szCs w:val="28"/>
        </w:rPr>
        <w:t>学术不端</w:t>
      </w:r>
      <w:r>
        <w:rPr>
          <w:rFonts w:ascii="Times New Roman" w:hAnsi="Times New Roman" w:hint="eastAsia"/>
          <w:sz w:val="28"/>
          <w:szCs w:val="28"/>
        </w:rPr>
        <w:t>进行明确说明</w:t>
      </w:r>
      <w:r>
        <w:rPr>
          <w:rFonts w:ascii="Times New Roman" w:hAnsi="Times New Roman"/>
          <w:sz w:val="28"/>
          <w:szCs w:val="28"/>
        </w:rPr>
        <w:t>，呼吁广大研究生自觉遵守学术诚信准则</w:t>
      </w:r>
      <w:r>
        <w:rPr>
          <w:rFonts w:ascii="Times New Roman" w:hAnsi="Times New Roman" w:hint="eastAsia"/>
          <w:sz w:val="28"/>
          <w:szCs w:val="28"/>
        </w:rPr>
        <w:t>。本年度进一步加强研究生新生教育，</w:t>
      </w:r>
      <w:r>
        <w:rPr>
          <w:rFonts w:ascii="Times New Roman" w:hAnsi="Times New Roman"/>
          <w:sz w:val="28"/>
          <w:szCs w:val="28"/>
        </w:rPr>
        <w:t>7</w:t>
      </w:r>
      <w:r>
        <w:rPr>
          <w:rFonts w:ascii="Times New Roman" w:hAnsi="Times New Roman" w:hint="eastAsia"/>
          <w:sz w:val="28"/>
          <w:szCs w:val="28"/>
        </w:rPr>
        <w:t>月邀请学院宁晶老师开展讲座《如何规划研究生生涯——学术与就业的平衡》。</w:t>
      </w:r>
    </w:p>
    <w:p w14:paraId="70080890" w14:textId="77777777" w:rsidR="005B1D5B" w:rsidRDefault="005B1D5B" w:rsidP="00371265">
      <w:pPr>
        <w:spacing w:line="300" w:lineRule="auto"/>
        <w:ind w:firstLineChars="200" w:firstLine="560"/>
        <w:rPr>
          <w:rFonts w:ascii="Times New Roman" w:hAnsi="Times New Roman"/>
          <w:sz w:val="28"/>
          <w:szCs w:val="28"/>
        </w:rPr>
      </w:pPr>
      <w:r>
        <w:rPr>
          <w:rFonts w:ascii="Times New Roman" w:hAnsi="Times New Roman" w:hint="eastAsia"/>
          <w:sz w:val="28"/>
          <w:szCs w:val="28"/>
        </w:rPr>
        <w:t>在培养过程阶段，</w:t>
      </w:r>
      <w:r>
        <w:rPr>
          <w:rFonts w:ascii="Times New Roman" w:hAnsi="Times New Roman"/>
          <w:sz w:val="28"/>
          <w:szCs w:val="28"/>
        </w:rPr>
        <w:t>学院举办</w:t>
      </w:r>
      <w:r>
        <w:rPr>
          <w:rFonts w:ascii="Times New Roman" w:hAnsi="Times New Roman" w:hint="eastAsia"/>
          <w:sz w:val="28"/>
          <w:szCs w:val="28"/>
        </w:rPr>
        <w:t>了</w:t>
      </w:r>
      <w:r>
        <w:rPr>
          <w:rFonts w:ascii="Times New Roman" w:hAnsi="Times New Roman"/>
          <w:sz w:val="28"/>
          <w:szCs w:val="28"/>
        </w:rPr>
        <w:t>学术沙龙、专题讲座</w:t>
      </w:r>
      <w:r>
        <w:rPr>
          <w:rFonts w:ascii="Times New Roman" w:hAnsi="Times New Roman" w:hint="eastAsia"/>
          <w:sz w:val="28"/>
          <w:szCs w:val="28"/>
        </w:rPr>
        <w:t>，在</w:t>
      </w:r>
      <w:r>
        <w:rPr>
          <w:rFonts w:ascii="Times New Roman" w:hAnsi="Times New Roman"/>
          <w:sz w:val="28"/>
          <w:szCs w:val="28"/>
        </w:rPr>
        <w:t>课程教学中</w:t>
      </w:r>
      <w:r>
        <w:rPr>
          <w:rFonts w:ascii="Times New Roman" w:hAnsi="Times New Roman" w:hint="eastAsia"/>
          <w:sz w:val="28"/>
          <w:szCs w:val="28"/>
        </w:rPr>
        <w:t>教授</w:t>
      </w:r>
      <w:r>
        <w:rPr>
          <w:rFonts w:ascii="Times New Roman" w:hAnsi="Times New Roman"/>
          <w:sz w:val="28"/>
          <w:szCs w:val="28"/>
        </w:rPr>
        <w:t>文献检索、研究方法、写作规范等</w:t>
      </w:r>
      <w:r>
        <w:rPr>
          <w:rFonts w:ascii="Times New Roman" w:hAnsi="Times New Roman" w:hint="eastAsia"/>
          <w:sz w:val="28"/>
          <w:szCs w:val="28"/>
        </w:rPr>
        <w:t>内容</w:t>
      </w:r>
      <w:r>
        <w:rPr>
          <w:rFonts w:ascii="Times New Roman" w:hAnsi="Times New Roman"/>
          <w:sz w:val="28"/>
          <w:szCs w:val="28"/>
        </w:rPr>
        <w:t>；党委研究生工作部每年组织研究生参加在人民大会堂举办的全国科学道德和学风建设宣讲教育报告会。学校就论文发表出现学术不端</w:t>
      </w:r>
      <w:r>
        <w:rPr>
          <w:rFonts w:ascii="Times New Roman" w:hAnsi="Times New Roman" w:hint="eastAsia"/>
          <w:sz w:val="28"/>
          <w:szCs w:val="28"/>
        </w:rPr>
        <w:t>进一步完善</w:t>
      </w:r>
      <w:r>
        <w:rPr>
          <w:rFonts w:ascii="Times New Roman" w:hAnsi="Times New Roman"/>
          <w:sz w:val="28"/>
          <w:szCs w:val="28"/>
        </w:rPr>
        <w:t>《对</w:t>
      </w:r>
      <w:r>
        <w:rPr>
          <w:rFonts w:ascii="Times New Roman" w:hAnsi="Times New Roman" w:hint="eastAsia"/>
          <w:sz w:val="28"/>
          <w:szCs w:val="28"/>
        </w:rPr>
        <w:t>外</w:t>
      </w:r>
      <w:r>
        <w:rPr>
          <w:rFonts w:ascii="Times New Roman" w:hAnsi="Times New Roman"/>
          <w:sz w:val="28"/>
          <w:szCs w:val="28"/>
        </w:rPr>
        <w:t>经济</w:t>
      </w:r>
      <w:r>
        <w:rPr>
          <w:rFonts w:ascii="Times New Roman" w:hAnsi="Times New Roman"/>
          <w:sz w:val="28"/>
          <w:szCs w:val="28"/>
        </w:rPr>
        <w:lastRenderedPageBreak/>
        <w:t>贸易大学学术不端行为查处细则》，对调查组的构成、行为认定、处理规则以及复核监督等进行了详细的规定；为避免研究生学位论文出现学术不端，</w:t>
      </w:r>
      <w:r>
        <w:rPr>
          <w:rFonts w:ascii="Times New Roman" w:hAnsi="Times New Roman" w:hint="eastAsia"/>
          <w:sz w:val="28"/>
          <w:szCs w:val="28"/>
        </w:rPr>
        <w:t>完善</w:t>
      </w:r>
      <w:r>
        <w:rPr>
          <w:rFonts w:ascii="Times New Roman" w:hAnsi="Times New Roman"/>
          <w:sz w:val="28"/>
          <w:szCs w:val="28"/>
        </w:rPr>
        <w:t>《对</w:t>
      </w:r>
      <w:r>
        <w:rPr>
          <w:rFonts w:ascii="Times New Roman" w:hAnsi="Times New Roman" w:hint="eastAsia"/>
          <w:sz w:val="28"/>
          <w:szCs w:val="28"/>
        </w:rPr>
        <w:t>外</w:t>
      </w:r>
      <w:r>
        <w:rPr>
          <w:rFonts w:ascii="Times New Roman" w:hAnsi="Times New Roman"/>
          <w:sz w:val="28"/>
          <w:szCs w:val="28"/>
        </w:rPr>
        <w:t>经济贸易大学学位论文学术不端行为检测及处理办法》，对审查方法、认定原则以及处理结果等事项规定详实，并要求导师承担暂停招生资格、取消导师资格等责任。</w:t>
      </w:r>
    </w:p>
    <w:p w14:paraId="7F3D6223" w14:textId="77777777" w:rsidR="005B1D5B" w:rsidRPr="00371265" w:rsidRDefault="005B1D5B" w:rsidP="00371265">
      <w:pPr>
        <w:widowControl/>
        <w:spacing w:line="300" w:lineRule="auto"/>
        <w:jc w:val="left"/>
        <w:rPr>
          <w:rFonts w:ascii="黑体" w:eastAsia="黑体" w:hAnsi="黑体" w:cs="黑体"/>
          <w:kern w:val="0"/>
          <w:sz w:val="28"/>
          <w:szCs w:val="28"/>
        </w:rPr>
      </w:pPr>
      <w:r w:rsidRPr="00371265">
        <w:rPr>
          <w:rFonts w:ascii="黑体" w:eastAsia="黑体" w:hAnsi="黑体" w:cs="黑体"/>
          <w:kern w:val="0"/>
          <w:sz w:val="28"/>
          <w:szCs w:val="28"/>
        </w:rPr>
        <w:t>3</w:t>
      </w:r>
      <w:r w:rsidRPr="00371265">
        <w:rPr>
          <w:rFonts w:ascii="黑体" w:eastAsia="黑体" w:hAnsi="黑体" w:cs="黑体" w:hint="eastAsia"/>
          <w:kern w:val="0"/>
          <w:sz w:val="28"/>
          <w:szCs w:val="28"/>
        </w:rPr>
        <w:t>、学术训练</w:t>
      </w:r>
    </w:p>
    <w:p w14:paraId="70EAD338"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学术训练是将研究生真正历练成</w:t>
      </w:r>
      <w:r>
        <w:rPr>
          <w:rFonts w:ascii="Times New Roman" w:hAnsi="Times New Roman" w:hint="eastAsia"/>
          <w:sz w:val="28"/>
          <w:szCs w:val="28"/>
        </w:rPr>
        <w:t>“</w:t>
      </w:r>
      <w:r>
        <w:rPr>
          <w:rFonts w:ascii="Times New Roman" w:hAnsi="Times New Roman"/>
          <w:sz w:val="28"/>
          <w:szCs w:val="28"/>
        </w:rPr>
        <w:t>研究者</w:t>
      </w:r>
      <w:r>
        <w:rPr>
          <w:rFonts w:ascii="Times New Roman" w:hAnsi="Times New Roman" w:hint="eastAsia"/>
          <w:sz w:val="28"/>
          <w:szCs w:val="28"/>
        </w:rPr>
        <w:t>”</w:t>
      </w:r>
      <w:r>
        <w:rPr>
          <w:rFonts w:ascii="Times New Roman" w:hAnsi="Times New Roman"/>
          <w:sz w:val="28"/>
          <w:szCs w:val="28"/>
        </w:rPr>
        <w:t>的重要渠道，也是提升整体研究水平和研究能力的有效路径。学校通过搭平台、</w:t>
      </w:r>
      <w:proofErr w:type="gramStart"/>
      <w:r>
        <w:rPr>
          <w:rFonts w:ascii="Times New Roman" w:hAnsi="Times New Roman"/>
          <w:sz w:val="28"/>
          <w:szCs w:val="28"/>
        </w:rPr>
        <w:t>集资源</w:t>
      </w:r>
      <w:proofErr w:type="gramEnd"/>
      <w:r>
        <w:rPr>
          <w:rFonts w:ascii="Times New Roman" w:hAnsi="Times New Roman"/>
          <w:sz w:val="28"/>
          <w:szCs w:val="28"/>
        </w:rPr>
        <w:t>和</w:t>
      </w:r>
      <w:proofErr w:type="gramStart"/>
      <w:r>
        <w:rPr>
          <w:rFonts w:ascii="Times New Roman" w:hAnsi="Times New Roman"/>
          <w:sz w:val="28"/>
          <w:szCs w:val="28"/>
        </w:rPr>
        <w:t>促改</w:t>
      </w:r>
      <w:proofErr w:type="gramEnd"/>
      <w:r>
        <w:rPr>
          <w:rFonts w:ascii="Times New Roman" w:hAnsi="Times New Roman"/>
          <w:sz w:val="28"/>
          <w:szCs w:val="28"/>
        </w:rPr>
        <w:t>革，给研究生学术发展提供了制度保证和充足资金。</w:t>
      </w:r>
    </w:p>
    <w:p w14:paraId="7BB60AF1" w14:textId="77777777" w:rsidR="005B1D5B" w:rsidRDefault="005B1D5B" w:rsidP="005B1D5B">
      <w:pPr>
        <w:spacing w:line="300" w:lineRule="auto"/>
        <w:ind w:firstLineChars="200" w:firstLine="560"/>
        <w:rPr>
          <w:rFonts w:ascii="Times New Roman" w:hAnsi="Times New Roman"/>
          <w:sz w:val="28"/>
          <w:szCs w:val="28"/>
        </w:rPr>
      </w:pPr>
      <w:r>
        <w:rPr>
          <w:rFonts w:ascii="Times New Roman" w:hAnsi="Times New Roman"/>
          <w:sz w:val="28"/>
          <w:szCs w:val="28"/>
        </w:rPr>
        <w:t>第一，积极开展学术前沿讲座</w:t>
      </w:r>
      <w:r>
        <w:rPr>
          <w:rFonts w:ascii="Times New Roman" w:hAnsi="Times New Roman" w:hint="eastAsia"/>
          <w:sz w:val="28"/>
          <w:szCs w:val="28"/>
        </w:rPr>
        <w:t>与学术会议</w:t>
      </w:r>
      <w:r>
        <w:rPr>
          <w:rFonts w:ascii="Times New Roman" w:hAnsi="Times New Roman"/>
          <w:sz w:val="28"/>
          <w:szCs w:val="28"/>
        </w:rPr>
        <w:t>，要求研究生在读期间</w:t>
      </w:r>
      <w:proofErr w:type="gramStart"/>
      <w:r>
        <w:rPr>
          <w:rFonts w:ascii="Times New Roman" w:hAnsi="Times New Roman"/>
          <w:sz w:val="28"/>
          <w:szCs w:val="28"/>
        </w:rPr>
        <w:t>至少听满</w:t>
      </w:r>
      <w:r>
        <w:rPr>
          <w:rFonts w:ascii="Times New Roman" w:hAnsi="Times New Roman"/>
          <w:sz w:val="28"/>
          <w:szCs w:val="28"/>
        </w:rPr>
        <w:t>8</w:t>
      </w:r>
      <w:r>
        <w:rPr>
          <w:rFonts w:ascii="Times New Roman" w:hAnsi="Times New Roman"/>
          <w:sz w:val="28"/>
          <w:szCs w:val="28"/>
        </w:rPr>
        <w:t>次</w:t>
      </w:r>
      <w:proofErr w:type="gramEnd"/>
      <w:r>
        <w:rPr>
          <w:rFonts w:ascii="Times New Roman" w:hAnsi="Times New Roman"/>
          <w:sz w:val="28"/>
          <w:szCs w:val="28"/>
        </w:rPr>
        <w:t>讲座才能参加答辩。</w:t>
      </w:r>
      <w:r>
        <w:rPr>
          <w:rFonts w:ascii="Times New Roman" w:hAnsi="Times New Roman" w:hint="eastAsia"/>
          <w:sz w:val="28"/>
          <w:szCs w:val="28"/>
        </w:rPr>
        <w:t>开展学术会议</w:t>
      </w:r>
      <w:r>
        <w:rPr>
          <w:rFonts w:ascii="Times New Roman" w:hAnsi="Times New Roman" w:hint="eastAsia"/>
          <w:sz w:val="28"/>
          <w:szCs w:val="28"/>
        </w:rPr>
        <w:t>3</w:t>
      </w:r>
      <w:r>
        <w:rPr>
          <w:rFonts w:ascii="Times New Roman" w:hAnsi="Times New Roman" w:hint="eastAsia"/>
          <w:sz w:val="28"/>
          <w:szCs w:val="28"/>
        </w:rPr>
        <w:t>次，在公共管理学界扩大影响力。例如，</w:t>
      </w:r>
      <w:r>
        <w:rPr>
          <w:rFonts w:ascii="Times New Roman" w:hAnsi="Times New Roman" w:hint="eastAsia"/>
          <w:sz w:val="28"/>
          <w:szCs w:val="28"/>
        </w:rPr>
        <w:t>2</w:t>
      </w:r>
      <w:r>
        <w:rPr>
          <w:rFonts w:ascii="Times New Roman" w:hAnsi="Times New Roman"/>
          <w:sz w:val="28"/>
          <w:szCs w:val="28"/>
        </w:rPr>
        <w:t>022</w:t>
      </w:r>
      <w:r>
        <w:rPr>
          <w:rFonts w:ascii="Times New Roman" w:hAnsi="Times New Roman" w:hint="eastAsia"/>
          <w:sz w:val="28"/>
          <w:szCs w:val="28"/>
        </w:rPr>
        <w:t>年</w:t>
      </w:r>
      <w:r>
        <w:rPr>
          <w:rFonts w:ascii="Times New Roman" w:hAnsi="Times New Roman" w:hint="eastAsia"/>
          <w:sz w:val="28"/>
          <w:szCs w:val="28"/>
        </w:rPr>
        <w:t>1</w:t>
      </w:r>
      <w:r>
        <w:rPr>
          <w:rFonts w:ascii="Times New Roman" w:hAnsi="Times New Roman"/>
          <w:sz w:val="28"/>
          <w:szCs w:val="28"/>
        </w:rPr>
        <w:t>2</w:t>
      </w:r>
      <w:r>
        <w:rPr>
          <w:rFonts w:ascii="Times New Roman" w:hAnsi="Times New Roman" w:hint="eastAsia"/>
          <w:sz w:val="28"/>
          <w:szCs w:val="28"/>
        </w:rPr>
        <w:t>月，举办“数字化时代全球政府监管与治理博士论坛暨国际研讨会”，通</w:t>
      </w:r>
      <w:r w:rsidRPr="00825428">
        <w:rPr>
          <w:rFonts w:ascii="Times New Roman" w:hAnsi="Times New Roman" w:hint="eastAsia"/>
          <w:sz w:val="28"/>
          <w:szCs w:val="28"/>
        </w:rPr>
        <w:t>过学术交流，</w:t>
      </w:r>
      <w:proofErr w:type="gramStart"/>
      <w:r w:rsidRPr="00825428">
        <w:rPr>
          <w:rFonts w:ascii="Times New Roman" w:hAnsi="Times New Roman" w:hint="eastAsia"/>
          <w:sz w:val="28"/>
          <w:szCs w:val="28"/>
        </w:rPr>
        <w:t>促进贸大数字</w:t>
      </w:r>
      <w:proofErr w:type="gramEnd"/>
      <w:r w:rsidRPr="00825428">
        <w:rPr>
          <w:rFonts w:ascii="Times New Roman" w:hAnsi="Times New Roman" w:hint="eastAsia"/>
          <w:sz w:val="28"/>
          <w:szCs w:val="28"/>
        </w:rPr>
        <w:t>政府领域理论水平提升，搭建国际学术与智库平台。</w:t>
      </w:r>
      <w:r>
        <w:rPr>
          <w:rFonts w:ascii="Times New Roman" w:hAnsi="Times New Roman" w:hint="eastAsia"/>
          <w:sz w:val="28"/>
          <w:szCs w:val="28"/>
        </w:rPr>
        <w:t>2</w:t>
      </w:r>
      <w:r>
        <w:rPr>
          <w:rFonts w:ascii="Times New Roman" w:hAnsi="Times New Roman"/>
          <w:sz w:val="28"/>
          <w:szCs w:val="28"/>
        </w:rPr>
        <w:t>022</w:t>
      </w:r>
      <w:r>
        <w:rPr>
          <w:rFonts w:ascii="Times New Roman" w:hAnsi="Times New Roman" w:hint="eastAsia"/>
          <w:sz w:val="28"/>
          <w:szCs w:val="28"/>
        </w:rPr>
        <w:t>年</w:t>
      </w:r>
      <w:r>
        <w:rPr>
          <w:rFonts w:ascii="Times New Roman" w:hAnsi="Times New Roman" w:hint="eastAsia"/>
          <w:sz w:val="28"/>
          <w:szCs w:val="28"/>
        </w:rPr>
        <w:t>1</w:t>
      </w:r>
      <w:r>
        <w:rPr>
          <w:rFonts w:ascii="Times New Roman" w:hAnsi="Times New Roman"/>
          <w:sz w:val="28"/>
          <w:szCs w:val="28"/>
        </w:rPr>
        <w:t>2</w:t>
      </w:r>
      <w:r>
        <w:rPr>
          <w:rFonts w:ascii="Times New Roman" w:hAnsi="Times New Roman" w:hint="eastAsia"/>
          <w:sz w:val="28"/>
          <w:szCs w:val="28"/>
        </w:rPr>
        <w:t>月，举办</w:t>
      </w:r>
      <w:r w:rsidRPr="00825428">
        <w:rPr>
          <w:rFonts w:ascii="Times New Roman" w:hAnsi="Times New Roman" w:hint="eastAsia"/>
          <w:sz w:val="28"/>
          <w:szCs w:val="28"/>
        </w:rPr>
        <w:t>“中国式现代化的数字治理路径”</w:t>
      </w:r>
      <w:r>
        <w:rPr>
          <w:rFonts w:ascii="Times New Roman" w:hAnsi="Times New Roman" w:hint="eastAsia"/>
          <w:sz w:val="28"/>
          <w:szCs w:val="28"/>
        </w:rPr>
        <w:t>，</w:t>
      </w:r>
      <w:r w:rsidRPr="00825428">
        <w:rPr>
          <w:rFonts w:ascii="Times New Roman" w:hAnsi="Times New Roman" w:hint="eastAsia"/>
          <w:sz w:val="28"/>
          <w:szCs w:val="28"/>
        </w:rPr>
        <w:t>邀请了</w:t>
      </w:r>
      <w:r>
        <w:rPr>
          <w:rFonts w:ascii="Times New Roman" w:hAnsi="Times New Roman" w:hint="eastAsia"/>
          <w:sz w:val="28"/>
          <w:szCs w:val="28"/>
        </w:rPr>
        <w:t>孟天广教授、高翔教授、马亮教授、黄璜教授、张楠教授以及范梓腾教授六位</w:t>
      </w:r>
      <w:r w:rsidRPr="00825428">
        <w:rPr>
          <w:rFonts w:ascii="Times New Roman" w:hAnsi="Times New Roman" w:hint="eastAsia"/>
          <w:sz w:val="28"/>
          <w:szCs w:val="28"/>
        </w:rPr>
        <w:t>长期在数字治理领域知名、活跃的资深专家与青年学者共同在线上开展研讨。</w:t>
      </w:r>
      <w:r>
        <w:rPr>
          <w:rFonts w:ascii="Times New Roman" w:hAnsi="Times New Roman" w:hint="eastAsia"/>
          <w:sz w:val="28"/>
          <w:szCs w:val="28"/>
        </w:rPr>
        <w:t>举办“做更有魅力的质性与案例研究”，邀请</w:t>
      </w:r>
      <w:r w:rsidRPr="00825428">
        <w:rPr>
          <w:rFonts w:ascii="Times New Roman" w:hAnsi="Times New Roman" w:hint="eastAsia"/>
          <w:sz w:val="28"/>
          <w:szCs w:val="28"/>
        </w:rPr>
        <w:t>哈尔滨工程大学人文社会科学学院吴肃然教授</w:t>
      </w:r>
      <w:r>
        <w:rPr>
          <w:rFonts w:ascii="Times New Roman" w:hAnsi="Times New Roman" w:hint="eastAsia"/>
          <w:sz w:val="28"/>
          <w:szCs w:val="28"/>
        </w:rPr>
        <w:t>、</w:t>
      </w:r>
      <w:r w:rsidRPr="00825428">
        <w:rPr>
          <w:rFonts w:ascii="Times New Roman" w:hAnsi="Times New Roman" w:hint="eastAsia"/>
          <w:sz w:val="28"/>
          <w:szCs w:val="28"/>
        </w:rPr>
        <w:t>北京师范大学社会学院张汉副教授</w:t>
      </w:r>
      <w:r>
        <w:rPr>
          <w:rFonts w:ascii="Times New Roman" w:hAnsi="Times New Roman" w:hint="eastAsia"/>
          <w:sz w:val="28"/>
          <w:szCs w:val="28"/>
        </w:rPr>
        <w:t>、</w:t>
      </w:r>
      <w:r w:rsidRPr="00825428">
        <w:rPr>
          <w:rFonts w:ascii="Times New Roman" w:hAnsi="Times New Roman" w:hint="eastAsia"/>
          <w:sz w:val="28"/>
          <w:szCs w:val="28"/>
        </w:rPr>
        <w:t>中国人民大学社会与人口学院人类学研究所所长赵旭东教授</w:t>
      </w:r>
      <w:r>
        <w:rPr>
          <w:rFonts w:ascii="Times New Roman" w:hAnsi="Times New Roman" w:hint="eastAsia"/>
          <w:sz w:val="28"/>
          <w:szCs w:val="28"/>
        </w:rPr>
        <w:t>、</w:t>
      </w:r>
      <w:r w:rsidRPr="00825428">
        <w:rPr>
          <w:rFonts w:ascii="Times New Roman" w:hAnsi="Times New Roman" w:hint="eastAsia"/>
          <w:sz w:val="28"/>
          <w:szCs w:val="28"/>
        </w:rPr>
        <w:t>上海大学社会学院李朔严副教授</w:t>
      </w:r>
      <w:r>
        <w:rPr>
          <w:rFonts w:ascii="Times New Roman" w:hAnsi="Times New Roman" w:hint="eastAsia"/>
          <w:sz w:val="28"/>
          <w:szCs w:val="28"/>
        </w:rPr>
        <w:t>、</w:t>
      </w:r>
      <w:r w:rsidRPr="00825428">
        <w:rPr>
          <w:rFonts w:ascii="Times New Roman" w:hAnsi="Times New Roman" w:hint="eastAsia"/>
          <w:sz w:val="28"/>
          <w:szCs w:val="28"/>
        </w:rPr>
        <w:t>上海交通大学国际与公共事务学院陈超副教授</w:t>
      </w:r>
      <w:r>
        <w:rPr>
          <w:rFonts w:ascii="Times New Roman" w:hAnsi="Times New Roman" w:hint="eastAsia"/>
          <w:sz w:val="28"/>
          <w:szCs w:val="28"/>
        </w:rPr>
        <w:t>、</w:t>
      </w:r>
      <w:r w:rsidRPr="00825428">
        <w:rPr>
          <w:rFonts w:ascii="Times New Roman" w:hAnsi="Times New Roman" w:hint="eastAsia"/>
          <w:sz w:val="28"/>
          <w:szCs w:val="28"/>
        </w:rPr>
        <w:t>厦门大学公共事务学院于文轩教授</w:t>
      </w:r>
      <w:r>
        <w:rPr>
          <w:rFonts w:ascii="Times New Roman" w:hAnsi="Times New Roman" w:hint="eastAsia"/>
          <w:sz w:val="28"/>
          <w:szCs w:val="28"/>
        </w:rPr>
        <w:t>就质性研究方法进行研讨。</w:t>
      </w:r>
    </w:p>
    <w:p w14:paraId="11CECCA5" w14:textId="77777777" w:rsidR="005B1D5B" w:rsidRPr="00371265" w:rsidRDefault="005B1D5B" w:rsidP="00371265">
      <w:pPr>
        <w:spacing w:line="300" w:lineRule="auto"/>
        <w:ind w:firstLineChars="200" w:firstLine="560"/>
        <w:rPr>
          <w:rFonts w:ascii="Times New Roman" w:hAnsi="Times New Roman"/>
          <w:sz w:val="28"/>
          <w:szCs w:val="28"/>
        </w:rPr>
      </w:pPr>
      <w:r>
        <w:rPr>
          <w:rFonts w:ascii="Times New Roman" w:hAnsi="Times New Roman" w:hint="eastAsia"/>
          <w:sz w:val="28"/>
          <w:szCs w:val="28"/>
        </w:rPr>
        <w:lastRenderedPageBreak/>
        <w:t>第三，带领学生参与科研项目，产出学术成果。</w:t>
      </w:r>
      <w:r>
        <w:rPr>
          <w:rFonts w:ascii="Times New Roman" w:hAnsi="Times New Roman"/>
          <w:sz w:val="28"/>
          <w:szCs w:val="28"/>
        </w:rPr>
        <w:t>2021</w:t>
      </w:r>
      <w:r>
        <w:rPr>
          <w:rFonts w:ascii="Times New Roman" w:hAnsi="Times New Roman" w:hint="eastAsia"/>
          <w:sz w:val="28"/>
          <w:szCs w:val="28"/>
        </w:rPr>
        <w:t>年期间</w:t>
      </w:r>
      <w:r>
        <w:rPr>
          <w:rFonts w:ascii="Times New Roman" w:hAnsi="Times New Roman"/>
          <w:sz w:val="28"/>
          <w:szCs w:val="28"/>
        </w:rPr>
        <w:t>，研究生在科研方面取得了显著成绩，</w:t>
      </w:r>
      <w:r>
        <w:rPr>
          <w:rFonts w:ascii="Times New Roman" w:hAnsi="Times New Roman" w:hint="eastAsia"/>
          <w:sz w:val="28"/>
          <w:szCs w:val="28"/>
        </w:rPr>
        <w:t>教师带领学生在《</w:t>
      </w:r>
      <w:r w:rsidRPr="00F22003">
        <w:rPr>
          <w:rFonts w:ascii="Times New Roman" w:hAnsi="Times New Roman" w:hint="eastAsia"/>
          <w:sz w:val="28"/>
          <w:szCs w:val="28"/>
        </w:rPr>
        <w:t>中国人口·资源与环境</w:t>
      </w:r>
      <w:r>
        <w:rPr>
          <w:rFonts w:ascii="Times New Roman" w:hAnsi="Times New Roman" w:hint="eastAsia"/>
          <w:sz w:val="28"/>
          <w:szCs w:val="28"/>
        </w:rPr>
        <w:t>》、《公关世界》、《</w:t>
      </w:r>
      <w:r w:rsidRPr="001B4D3E">
        <w:rPr>
          <w:rFonts w:ascii="Times New Roman" w:hAnsi="Times New Roman" w:hint="eastAsia"/>
          <w:sz w:val="28"/>
          <w:szCs w:val="28"/>
        </w:rPr>
        <w:t>农林经济管理学报</w:t>
      </w:r>
      <w:r>
        <w:rPr>
          <w:rFonts w:ascii="Times New Roman" w:hAnsi="Times New Roman" w:hint="eastAsia"/>
          <w:sz w:val="28"/>
          <w:szCs w:val="28"/>
        </w:rPr>
        <w:t>》、《城市发展研究》、《</w:t>
      </w:r>
      <w:r w:rsidRPr="00F22003">
        <w:rPr>
          <w:rFonts w:ascii="Times New Roman" w:hAnsi="Times New Roman"/>
          <w:sz w:val="28"/>
          <w:szCs w:val="28"/>
        </w:rPr>
        <w:t>The Journal of Arts Management,</w:t>
      </w:r>
      <w:r>
        <w:rPr>
          <w:rFonts w:ascii="Times New Roman" w:hAnsi="Times New Roman"/>
          <w:sz w:val="28"/>
          <w:szCs w:val="28"/>
        </w:rPr>
        <w:t xml:space="preserve"> </w:t>
      </w:r>
      <w:r w:rsidRPr="00F22003">
        <w:rPr>
          <w:rFonts w:ascii="Times New Roman" w:hAnsi="Times New Roman"/>
          <w:sz w:val="28"/>
          <w:szCs w:val="28"/>
        </w:rPr>
        <w:t>Law and Society</w:t>
      </w:r>
      <w:r>
        <w:rPr>
          <w:rFonts w:ascii="Times New Roman" w:hAnsi="Times New Roman" w:hint="eastAsia"/>
          <w:sz w:val="28"/>
          <w:szCs w:val="28"/>
        </w:rPr>
        <w:t>》等中英文期刊上有系列学术成果发表。学生获得国家（北京）对外开放研究院</w:t>
      </w:r>
      <w:r>
        <w:rPr>
          <w:rFonts w:ascii="Times New Roman" w:hAnsi="Times New Roman"/>
          <w:sz w:val="28"/>
          <w:szCs w:val="28"/>
        </w:rPr>
        <w:t>2022</w:t>
      </w:r>
      <w:r>
        <w:rPr>
          <w:rFonts w:ascii="Times New Roman" w:hAnsi="Times New Roman" w:hint="eastAsia"/>
          <w:sz w:val="28"/>
          <w:szCs w:val="28"/>
        </w:rPr>
        <w:t>年智库研究成果奖励、北京大学—复旦大学国家治理深度论坛参会等科研成果。</w:t>
      </w:r>
      <w:r>
        <w:rPr>
          <w:rFonts w:ascii="Times New Roman" w:hAnsi="Times New Roman"/>
          <w:sz w:val="28"/>
          <w:szCs w:val="28"/>
        </w:rPr>
        <w:t>大力倡导研究生参加</w:t>
      </w:r>
      <w:r>
        <w:rPr>
          <w:rFonts w:ascii="Times New Roman" w:hAnsi="Times New Roman" w:hint="eastAsia"/>
          <w:sz w:val="28"/>
          <w:szCs w:val="28"/>
        </w:rPr>
        <w:t>学术</w:t>
      </w:r>
      <w:r>
        <w:rPr>
          <w:rFonts w:ascii="Times New Roman" w:hAnsi="Times New Roman"/>
          <w:sz w:val="28"/>
          <w:szCs w:val="28"/>
        </w:rPr>
        <w:t>竞赛，鼓励</w:t>
      </w:r>
      <w:r>
        <w:rPr>
          <w:rFonts w:ascii="Times New Roman" w:hAnsi="Times New Roman"/>
          <w:sz w:val="28"/>
          <w:szCs w:val="28"/>
        </w:rPr>
        <w:t>“</w:t>
      </w:r>
      <w:r>
        <w:rPr>
          <w:rFonts w:ascii="Times New Roman" w:hAnsi="Times New Roman"/>
          <w:sz w:val="28"/>
          <w:szCs w:val="28"/>
        </w:rPr>
        <w:t>实践出真知</w:t>
      </w:r>
      <w:r>
        <w:rPr>
          <w:rFonts w:ascii="Times New Roman" w:hAnsi="Times New Roman"/>
          <w:sz w:val="28"/>
          <w:szCs w:val="28"/>
        </w:rPr>
        <w:t>”</w:t>
      </w:r>
      <w:r>
        <w:rPr>
          <w:rFonts w:ascii="Times New Roman" w:hAnsi="Times New Roman" w:hint="eastAsia"/>
          <w:sz w:val="28"/>
          <w:szCs w:val="28"/>
        </w:rPr>
        <w:t>，</w:t>
      </w:r>
      <w:r w:rsidRPr="00201584">
        <w:rPr>
          <w:rFonts w:ascii="Times New Roman" w:hAnsi="Times New Roman" w:hint="eastAsia"/>
          <w:sz w:val="28"/>
          <w:szCs w:val="28"/>
        </w:rPr>
        <w:t>在对外经济贸易大学</w:t>
      </w:r>
      <w:r w:rsidRPr="00201584">
        <w:rPr>
          <w:rFonts w:ascii="Times New Roman" w:hAnsi="Times New Roman" w:hint="eastAsia"/>
          <w:sz w:val="28"/>
          <w:szCs w:val="28"/>
        </w:rPr>
        <w:t>2022</w:t>
      </w:r>
      <w:r w:rsidRPr="00201584">
        <w:rPr>
          <w:rFonts w:ascii="Times New Roman" w:hAnsi="Times New Roman" w:hint="eastAsia"/>
          <w:sz w:val="28"/>
          <w:szCs w:val="28"/>
        </w:rPr>
        <w:t>年研究生寒假社会调研</w:t>
      </w:r>
      <w:r>
        <w:rPr>
          <w:rFonts w:ascii="Times New Roman" w:hAnsi="Times New Roman" w:hint="eastAsia"/>
          <w:sz w:val="28"/>
          <w:szCs w:val="28"/>
        </w:rPr>
        <w:t>获得团队三等奖。</w:t>
      </w:r>
    </w:p>
    <w:p w14:paraId="458D8A9E" w14:textId="77777777" w:rsidR="005B1D5B" w:rsidRPr="00371265" w:rsidRDefault="00371265" w:rsidP="00371265">
      <w:pPr>
        <w:pStyle w:val="2"/>
        <w:rPr>
          <w:rStyle w:val="NormalCharacter"/>
          <w:rFonts w:ascii="Times New Roman" w:eastAsia="黑体" w:hAnsi="Times New Roman"/>
          <w:b w:val="0"/>
          <w:bCs w:val="0"/>
          <w:sz w:val="28"/>
          <w:szCs w:val="28"/>
        </w:rPr>
      </w:pPr>
      <w:r w:rsidRPr="00371265">
        <w:rPr>
          <w:rStyle w:val="NormalCharacter"/>
          <w:rFonts w:ascii="Times New Roman" w:eastAsia="黑体" w:hAnsi="Times New Roman" w:hint="eastAsia"/>
          <w:b w:val="0"/>
          <w:bCs w:val="0"/>
          <w:sz w:val="28"/>
          <w:szCs w:val="28"/>
        </w:rPr>
        <w:t>（五）</w:t>
      </w:r>
      <w:r w:rsidR="005B1D5B" w:rsidRPr="00371265">
        <w:rPr>
          <w:rStyle w:val="NormalCharacter"/>
          <w:rFonts w:ascii="Times New Roman" w:eastAsia="黑体" w:hAnsi="Times New Roman"/>
          <w:b w:val="0"/>
          <w:bCs w:val="0"/>
          <w:sz w:val="28"/>
          <w:szCs w:val="28"/>
        </w:rPr>
        <w:t>社会服务</w:t>
      </w:r>
    </w:p>
    <w:p w14:paraId="620B9D79" w14:textId="77777777" w:rsidR="005B1D5B" w:rsidRPr="004D570D" w:rsidRDefault="005B1D5B" w:rsidP="005B1D5B">
      <w:pPr>
        <w:spacing w:line="300" w:lineRule="auto"/>
        <w:ind w:firstLineChars="200" w:firstLine="560"/>
        <w:rPr>
          <w:rFonts w:ascii="Times New Roman" w:hAnsi="Times New Roman"/>
          <w:sz w:val="28"/>
          <w:szCs w:val="28"/>
        </w:rPr>
      </w:pPr>
      <w:r w:rsidRPr="004D570D">
        <w:rPr>
          <w:rFonts w:ascii="Times New Roman" w:hAnsi="Times New Roman"/>
          <w:sz w:val="28"/>
          <w:szCs w:val="28"/>
        </w:rPr>
        <w:t>2022</w:t>
      </w:r>
      <w:r w:rsidRPr="004D570D">
        <w:rPr>
          <w:rFonts w:ascii="Times New Roman" w:hAnsi="Times New Roman" w:hint="eastAsia"/>
          <w:sz w:val="28"/>
          <w:szCs w:val="28"/>
        </w:rPr>
        <w:t>年，政府管理学院立足于对外经济贸易大学市场监管研究院和教育政策研究中心，服务于国家相关的研究需求。此外，教师向政府机关、企业和社会公益组织提供多项咨询服务。例如，王敬波教授带领学院海关管理系李海莲、徐伟、崔景华、王春蕊等教师受海关总署委托，就“如何在《海关法》修订中进一步提升应对国际风险挑战水平，丰富涉外法律</w:t>
      </w:r>
      <w:r>
        <w:rPr>
          <w:rFonts w:ascii="Times New Roman" w:hAnsi="Times New Roman" w:hint="eastAsia"/>
          <w:sz w:val="28"/>
          <w:szCs w:val="28"/>
        </w:rPr>
        <w:t>‘</w:t>
      </w:r>
      <w:r w:rsidRPr="004D570D">
        <w:rPr>
          <w:rFonts w:ascii="Times New Roman" w:hAnsi="Times New Roman" w:hint="eastAsia"/>
          <w:sz w:val="28"/>
          <w:szCs w:val="28"/>
        </w:rPr>
        <w:t>工具箱</w:t>
      </w:r>
      <w:r>
        <w:rPr>
          <w:rFonts w:ascii="Times New Roman" w:hAnsi="Times New Roman" w:hint="eastAsia"/>
          <w:sz w:val="28"/>
          <w:szCs w:val="28"/>
        </w:rPr>
        <w:t>’”</w:t>
      </w:r>
      <w:r w:rsidRPr="004D570D">
        <w:rPr>
          <w:rFonts w:ascii="Times New Roman" w:hAnsi="Times New Roman" w:hint="eastAsia"/>
          <w:sz w:val="28"/>
          <w:szCs w:val="28"/>
        </w:rPr>
        <w:t>签订</w:t>
      </w:r>
      <w:r w:rsidRPr="004D570D">
        <w:rPr>
          <w:rFonts w:ascii="Times New Roman" w:hAnsi="Times New Roman"/>
          <w:sz w:val="28"/>
          <w:szCs w:val="28"/>
        </w:rPr>
        <w:t>19.5</w:t>
      </w:r>
      <w:r w:rsidRPr="004D570D">
        <w:rPr>
          <w:rFonts w:ascii="Times New Roman" w:hAnsi="Times New Roman" w:hint="eastAsia"/>
          <w:sz w:val="28"/>
          <w:szCs w:val="28"/>
        </w:rPr>
        <w:t>万元研究合同。徐萌萌老师分别就“面向‘一带一路’沿线国家和地区的山洪灾害防治技术推广对策研究”和“环境政府间协同治理机制研究”中国水利水电科学研究院与上海交通大学签订</w:t>
      </w:r>
      <w:r w:rsidRPr="004D570D">
        <w:rPr>
          <w:rFonts w:ascii="Times New Roman" w:hAnsi="Times New Roman" w:hint="eastAsia"/>
          <w:sz w:val="28"/>
          <w:szCs w:val="28"/>
        </w:rPr>
        <w:t>1</w:t>
      </w:r>
      <w:r w:rsidRPr="004D570D">
        <w:rPr>
          <w:rFonts w:ascii="Times New Roman" w:hAnsi="Times New Roman"/>
          <w:sz w:val="28"/>
          <w:szCs w:val="28"/>
        </w:rPr>
        <w:t>5</w:t>
      </w:r>
      <w:r w:rsidRPr="004D570D">
        <w:rPr>
          <w:rFonts w:ascii="Times New Roman" w:hAnsi="Times New Roman" w:hint="eastAsia"/>
          <w:sz w:val="28"/>
          <w:szCs w:val="28"/>
        </w:rPr>
        <w:t>万元与</w:t>
      </w:r>
      <w:r w:rsidRPr="004D570D">
        <w:rPr>
          <w:rFonts w:ascii="Times New Roman" w:hAnsi="Times New Roman" w:hint="eastAsia"/>
          <w:sz w:val="28"/>
          <w:szCs w:val="28"/>
        </w:rPr>
        <w:t>1</w:t>
      </w:r>
      <w:r w:rsidRPr="004D570D">
        <w:rPr>
          <w:rFonts w:ascii="Times New Roman" w:hAnsi="Times New Roman"/>
          <w:sz w:val="28"/>
          <w:szCs w:val="28"/>
        </w:rPr>
        <w:t>0</w:t>
      </w:r>
      <w:r w:rsidRPr="004D570D">
        <w:rPr>
          <w:rFonts w:ascii="Times New Roman" w:hAnsi="Times New Roman" w:hint="eastAsia"/>
          <w:sz w:val="28"/>
          <w:szCs w:val="28"/>
        </w:rPr>
        <w:t>万元的委托协议。李长安老师就“实现更加充分更高质量就业研究子课题五”与中共中央党校签订</w:t>
      </w:r>
      <w:r w:rsidRPr="004D570D">
        <w:rPr>
          <w:rFonts w:ascii="Times New Roman" w:hAnsi="Times New Roman" w:hint="eastAsia"/>
          <w:sz w:val="28"/>
          <w:szCs w:val="28"/>
        </w:rPr>
        <w:t>8</w:t>
      </w:r>
      <w:r w:rsidRPr="004D570D">
        <w:rPr>
          <w:rFonts w:ascii="Times New Roman" w:hAnsi="Times New Roman" w:hint="eastAsia"/>
          <w:sz w:val="28"/>
          <w:szCs w:val="28"/>
        </w:rPr>
        <w:t>万元的委托协议。吴承忠老师就“抚州夜间文化旅游消费空间发展研究”与北京大学文化传承与创新研究院（抚州）签订</w:t>
      </w:r>
      <w:r w:rsidRPr="004D570D">
        <w:rPr>
          <w:rFonts w:ascii="Times New Roman" w:hAnsi="Times New Roman" w:hint="eastAsia"/>
          <w:sz w:val="28"/>
          <w:szCs w:val="28"/>
        </w:rPr>
        <w:t>8</w:t>
      </w:r>
      <w:r w:rsidRPr="004D570D">
        <w:rPr>
          <w:rFonts w:ascii="Times New Roman" w:hAnsi="Times New Roman" w:hint="eastAsia"/>
          <w:sz w:val="28"/>
          <w:szCs w:val="28"/>
        </w:rPr>
        <w:t>万元的</w:t>
      </w:r>
      <w:r w:rsidRPr="004D570D">
        <w:rPr>
          <w:rFonts w:ascii="Times New Roman" w:hAnsi="Times New Roman" w:hint="eastAsia"/>
          <w:sz w:val="28"/>
          <w:szCs w:val="28"/>
        </w:rPr>
        <w:lastRenderedPageBreak/>
        <w:t>委托协议。</w:t>
      </w:r>
    </w:p>
    <w:p w14:paraId="72A50F22" w14:textId="77777777" w:rsidR="005B1D5B" w:rsidRDefault="005B1D5B" w:rsidP="005B1D5B">
      <w:pPr>
        <w:spacing w:line="300" w:lineRule="auto"/>
        <w:ind w:firstLineChars="200" w:firstLine="560"/>
        <w:rPr>
          <w:rFonts w:ascii="Times New Roman" w:hAnsi="Times New Roman"/>
          <w:sz w:val="28"/>
          <w:szCs w:val="28"/>
          <w:highlight w:val="yellow"/>
        </w:rPr>
      </w:pPr>
      <w:r>
        <w:rPr>
          <w:rFonts w:ascii="Times New Roman" w:hAnsi="Times New Roman" w:hint="eastAsia"/>
          <w:sz w:val="28"/>
          <w:szCs w:val="28"/>
        </w:rPr>
        <w:t>在</w:t>
      </w:r>
      <w:proofErr w:type="gramStart"/>
      <w:r>
        <w:rPr>
          <w:rFonts w:ascii="Times New Roman" w:hAnsi="Times New Roman" w:hint="eastAsia"/>
          <w:sz w:val="28"/>
          <w:szCs w:val="28"/>
        </w:rPr>
        <w:t>咨</w:t>
      </w:r>
      <w:proofErr w:type="gramEnd"/>
      <w:r>
        <w:rPr>
          <w:rFonts w:ascii="Times New Roman" w:hAnsi="Times New Roman" w:hint="eastAsia"/>
          <w:sz w:val="28"/>
          <w:szCs w:val="28"/>
        </w:rPr>
        <w:t>政研究方面，教师积极建言献策，</w:t>
      </w:r>
      <w:proofErr w:type="gramStart"/>
      <w:r>
        <w:rPr>
          <w:rFonts w:ascii="Times New Roman" w:hAnsi="Times New Roman" w:hint="eastAsia"/>
          <w:sz w:val="28"/>
          <w:szCs w:val="28"/>
        </w:rPr>
        <w:t>呈交多</w:t>
      </w:r>
      <w:proofErr w:type="gramEnd"/>
      <w:r>
        <w:rPr>
          <w:rFonts w:ascii="Times New Roman" w:hAnsi="Times New Roman" w:hint="eastAsia"/>
          <w:sz w:val="28"/>
          <w:szCs w:val="28"/>
        </w:rPr>
        <w:t>项研究报告</w:t>
      </w:r>
      <w:r w:rsidRPr="00880423">
        <w:rPr>
          <w:rFonts w:ascii="Times New Roman" w:hAnsi="Times New Roman" w:hint="eastAsia"/>
          <w:sz w:val="28"/>
          <w:szCs w:val="28"/>
        </w:rPr>
        <w:t>。例如，徐晨老师研究团队的研究报告《积极应对世行营商环境规则调整，力争在评价中掌握更多主动权》获得副总理以上领导批示。李长安老师及其研究团队，就高校生就业、毕业等等、食品安全、网约车、灵活就业多方面问题，向新闻媒体和政府部门提交政策研究报告，其报告《合力助高校毕业生平稳度过就业季》、《超千万高校毕业生就业结构性矛盾突出》刊于新华社内参，并获得副总理以上领导批示。高照钰老师提交给国家体育总局的报告《北京冬奥会的主要经验和后冬奥时代的建议》获得省部级领导批示。王晴老师向北京市朝阳区政府提交的报告《基于疫情防控视角：数字治理提升基层政府应急能力研究》获得批示。辛传海老师向国家社科基金规划办提交《中国社会组织参与一带一路建设的战略与对策研究》。</w:t>
      </w:r>
    </w:p>
    <w:p w14:paraId="414285EF" w14:textId="77777777" w:rsidR="005B1D5B" w:rsidRPr="00371265" w:rsidRDefault="005B1D5B" w:rsidP="00371265">
      <w:pPr>
        <w:spacing w:line="300" w:lineRule="auto"/>
        <w:ind w:firstLineChars="200" w:firstLine="560"/>
        <w:rPr>
          <w:rStyle w:val="NormalCharacter"/>
          <w:rFonts w:ascii="Times New Roman" w:eastAsia="宋体" w:hAnsi="Times New Roman"/>
          <w:sz w:val="28"/>
          <w:szCs w:val="28"/>
        </w:rPr>
      </w:pPr>
      <w:r>
        <w:rPr>
          <w:rFonts w:ascii="Times New Roman" w:hAnsi="Times New Roman" w:hint="eastAsia"/>
          <w:sz w:val="28"/>
          <w:szCs w:val="28"/>
        </w:rPr>
        <w:t>在产学研协同育人、共建培训和实习基地等培训中心等方面，开展多项培训班、研修班和实习基地，服务社会相关需求。</w:t>
      </w:r>
      <w:r w:rsidRPr="001B4D3E">
        <w:rPr>
          <w:rFonts w:ascii="Times New Roman" w:hAnsi="Times New Roman" w:hint="eastAsia"/>
          <w:sz w:val="28"/>
          <w:szCs w:val="28"/>
        </w:rPr>
        <w:t>例如，</w:t>
      </w:r>
      <w:r w:rsidRPr="001B4D3E">
        <w:rPr>
          <w:rFonts w:ascii="Times New Roman" w:hAnsi="Times New Roman"/>
          <w:sz w:val="28"/>
          <w:szCs w:val="28"/>
        </w:rPr>
        <w:t>2022</w:t>
      </w:r>
      <w:r w:rsidRPr="001B4D3E">
        <w:rPr>
          <w:rFonts w:ascii="Times New Roman" w:hAnsi="Times New Roman" w:hint="eastAsia"/>
          <w:sz w:val="28"/>
          <w:szCs w:val="28"/>
        </w:rPr>
        <w:t>年，学院与中化环境控股有限公司签署在职课程培训班合作协议</w:t>
      </w:r>
    </w:p>
    <w:p w14:paraId="301901F5" w14:textId="77777777" w:rsidR="00594258" w:rsidRPr="00371265" w:rsidRDefault="00371265" w:rsidP="00371265">
      <w:pPr>
        <w:spacing w:line="300" w:lineRule="auto"/>
        <w:jc w:val="left"/>
        <w:rPr>
          <w:rStyle w:val="NormalCharacter"/>
          <w:rFonts w:ascii="Times New Roman" w:eastAsia="黑体" w:hAnsi="Times New Roman"/>
          <w:szCs w:val="32"/>
        </w:rPr>
      </w:pPr>
      <w:r w:rsidRPr="00371265">
        <w:rPr>
          <w:rStyle w:val="NormalCharacter"/>
          <w:rFonts w:ascii="黑体" w:eastAsia="黑体" w:hAnsi="黑体" w:cs="黑体" w:hint="eastAsia"/>
          <w:szCs w:val="32"/>
        </w:rPr>
        <w:t>二、</w:t>
      </w:r>
      <w:r w:rsidR="005B1D5B" w:rsidRPr="00371265">
        <w:rPr>
          <w:rStyle w:val="NormalCharacter"/>
          <w:rFonts w:ascii="黑体" w:eastAsia="黑体" w:hAnsi="黑体" w:cs="黑体" w:hint="eastAsia"/>
          <w:szCs w:val="32"/>
        </w:rPr>
        <w:t>学位授权点教育质量</w:t>
      </w:r>
      <w:r w:rsidR="005B1D5B" w:rsidRPr="00371265">
        <w:rPr>
          <w:rStyle w:val="NormalCharacter"/>
          <w:rFonts w:ascii="黑体" w:eastAsia="黑体" w:hAnsi="黑体" w:cs="黑体"/>
          <w:szCs w:val="32"/>
        </w:rPr>
        <w:t>评估与分析</w:t>
      </w:r>
    </w:p>
    <w:p w14:paraId="4A6CEF91" w14:textId="77777777" w:rsidR="00371265" w:rsidRPr="00371265" w:rsidRDefault="00371265" w:rsidP="00371265">
      <w:pPr>
        <w:pStyle w:val="2"/>
        <w:rPr>
          <w:rStyle w:val="NormalCharacter"/>
          <w:rFonts w:ascii="Times New Roman" w:eastAsia="黑体" w:hAnsi="Times New Roman"/>
          <w:b w:val="0"/>
          <w:bCs w:val="0"/>
          <w:sz w:val="28"/>
          <w:szCs w:val="28"/>
        </w:rPr>
      </w:pPr>
      <w:r w:rsidRPr="00371265">
        <w:rPr>
          <w:rStyle w:val="NormalCharacter"/>
          <w:rFonts w:ascii="Times New Roman" w:eastAsia="黑体" w:hAnsi="Times New Roman" w:hint="eastAsia"/>
          <w:b w:val="0"/>
          <w:bCs w:val="0"/>
          <w:sz w:val="28"/>
          <w:szCs w:val="28"/>
        </w:rPr>
        <w:t>（一）学位论文抽检工作</w:t>
      </w:r>
    </w:p>
    <w:p w14:paraId="502F662A" w14:textId="77777777" w:rsidR="00371265" w:rsidRPr="00187A12" w:rsidRDefault="00371265" w:rsidP="00371265">
      <w:pPr>
        <w:spacing w:line="360" w:lineRule="auto"/>
        <w:ind w:firstLineChars="200" w:firstLine="560"/>
        <w:jc w:val="left"/>
        <w:rPr>
          <w:rFonts w:ascii="宋体" w:hAnsi="宋体" w:cs="宋体"/>
          <w:sz w:val="28"/>
          <w:szCs w:val="28"/>
        </w:rPr>
      </w:pPr>
      <w:r w:rsidRPr="00187A12">
        <w:rPr>
          <w:rFonts w:ascii="宋体" w:hAnsi="宋体" w:cs="宋体" w:hint="eastAsia"/>
          <w:sz w:val="28"/>
          <w:szCs w:val="28"/>
        </w:rPr>
        <w:t>学位点自我评估年度进展及问题分析，202</w:t>
      </w:r>
      <w:r w:rsidRPr="00187A12">
        <w:rPr>
          <w:rFonts w:ascii="宋体" w:hAnsi="宋体" w:cs="宋体"/>
          <w:sz w:val="28"/>
          <w:szCs w:val="28"/>
        </w:rPr>
        <w:t>2</w:t>
      </w:r>
      <w:r w:rsidRPr="00187A12">
        <w:rPr>
          <w:rFonts w:ascii="宋体" w:hAnsi="宋体" w:cs="宋体" w:hint="eastAsia"/>
          <w:sz w:val="28"/>
          <w:szCs w:val="28"/>
        </w:rPr>
        <w:t>年北京市级、校级硕士研究生学位论文抽检中没有</w:t>
      </w:r>
      <w:r>
        <w:rPr>
          <w:rFonts w:ascii="宋体" w:hAnsi="宋体" w:cs="宋体" w:hint="eastAsia"/>
          <w:sz w:val="28"/>
          <w:szCs w:val="28"/>
        </w:rPr>
        <w:t>出现</w:t>
      </w:r>
      <w:r w:rsidRPr="00187A12">
        <w:rPr>
          <w:rFonts w:ascii="宋体" w:hAnsi="宋体" w:cs="宋体" w:hint="eastAsia"/>
          <w:sz w:val="28"/>
          <w:szCs w:val="28"/>
        </w:rPr>
        <w:t>问题论文。</w:t>
      </w:r>
    </w:p>
    <w:p w14:paraId="456F46F4" w14:textId="77777777" w:rsidR="00371265" w:rsidRPr="00371265" w:rsidRDefault="00371265" w:rsidP="00371265">
      <w:pPr>
        <w:pStyle w:val="2"/>
        <w:rPr>
          <w:rStyle w:val="NormalCharacter"/>
          <w:rFonts w:ascii="Times New Roman" w:eastAsia="黑体" w:hAnsi="Times New Roman"/>
          <w:b w:val="0"/>
          <w:bCs w:val="0"/>
          <w:sz w:val="28"/>
          <w:szCs w:val="28"/>
        </w:rPr>
      </w:pPr>
      <w:r w:rsidRPr="00371265">
        <w:rPr>
          <w:rStyle w:val="NormalCharacter"/>
          <w:rFonts w:ascii="Times New Roman" w:eastAsia="黑体" w:hAnsi="Times New Roman" w:hint="eastAsia"/>
          <w:b w:val="0"/>
          <w:bCs w:val="0"/>
          <w:sz w:val="28"/>
          <w:szCs w:val="28"/>
        </w:rPr>
        <w:lastRenderedPageBreak/>
        <w:t>（二）</w:t>
      </w:r>
      <w:r w:rsidRPr="00371265">
        <w:rPr>
          <w:rStyle w:val="NormalCharacter"/>
          <w:rFonts w:ascii="Times New Roman" w:eastAsia="黑体" w:hAnsi="Times New Roman" w:hint="eastAsia"/>
          <w:b w:val="0"/>
          <w:bCs w:val="0"/>
          <w:sz w:val="28"/>
          <w:szCs w:val="28"/>
        </w:rPr>
        <w:t>2</w:t>
      </w:r>
      <w:r w:rsidRPr="00371265">
        <w:rPr>
          <w:rStyle w:val="NormalCharacter"/>
          <w:rFonts w:ascii="Times New Roman" w:eastAsia="黑体" w:hAnsi="Times New Roman"/>
          <w:b w:val="0"/>
          <w:bCs w:val="0"/>
          <w:sz w:val="28"/>
          <w:szCs w:val="28"/>
        </w:rPr>
        <w:t>022</w:t>
      </w:r>
      <w:r w:rsidRPr="00371265">
        <w:rPr>
          <w:rStyle w:val="NormalCharacter"/>
          <w:rFonts w:ascii="Times New Roman" w:eastAsia="黑体" w:hAnsi="Times New Roman" w:hint="eastAsia"/>
          <w:b w:val="0"/>
          <w:bCs w:val="0"/>
          <w:sz w:val="28"/>
          <w:szCs w:val="28"/>
        </w:rPr>
        <w:t>年春季学期教学质量评价</w:t>
      </w:r>
    </w:p>
    <w:p w14:paraId="5901D57B" w14:textId="77777777" w:rsidR="00371265" w:rsidRPr="00131F19" w:rsidRDefault="00371265" w:rsidP="00371265">
      <w:pPr>
        <w:spacing w:line="360" w:lineRule="auto"/>
        <w:ind w:firstLineChars="200" w:firstLine="560"/>
        <w:jc w:val="left"/>
        <w:rPr>
          <w:rFonts w:ascii="宋体" w:hAnsi="宋体" w:cs="宋体"/>
          <w:sz w:val="28"/>
          <w:szCs w:val="28"/>
        </w:rPr>
      </w:pPr>
      <w:r w:rsidRPr="00131F19">
        <w:rPr>
          <w:rFonts w:ascii="宋体" w:hAnsi="宋体" w:cs="宋体" w:hint="eastAsia"/>
          <w:sz w:val="28"/>
          <w:szCs w:val="28"/>
        </w:rPr>
        <w:t>2</w:t>
      </w:r>
      <w:r w:rsidRPr="00131F19">
        <w:rPr>
          <w:rFonts w:ascii="宋体" w:hAnsi="宋体" w:cs="宋体"/>
          <w:sz w:val="28"/>
          <w:szCs w:val="28"/>
        </w:rPr>
        <w:t>022</w:t>
      </w:r>
      <w:r w:rsidRPr="00131F19">
        <w:rPr>
          <w:rFonts w:ascii="宋体" w:hAnsi="宋体" w:cs="宋体" w:hint="eastAsia"/>
          <w:sz w:val="28"/>
          <w:szCs w:val="28"/>
        </w:rPr>
        <w:t>年春季学期，</w:t>
      </w:r>
      <w:r>
        <w:rPr>
          <w:rFonts w:ascii="宋体" w:hAnsi="宋体" w:cs="宋体" w:hint="eastAsia"/>
          <w:sz w:val="28"/>
          <w:szCs w:val="28"/>
        </w:rPr>
        <w:t>共开设课程</w:t>
      </w:r>
      <w:r>
        <w:rPr>
          <w:rFonts w:ascii="宋体" w:hAnsi="宋体" w:cs="宋体"/>
          <w:sz w:val="28"/>
          <w:szCs w:val="28"/>
        </w:rPr>
        <w:t>20</w:t>
      </w:r>
      <w:r w:rsidRPr="00131F19">
        <w:rPr>
          <w:rFonts w:ascii="宋体" w:hAnsi="宋体" w:cs="宋体" w:hint="eastAsia"/>
          <w:sz w:val="28"/>
          <w:szCs w:val="28"/>
        </w:rPr>
        <w:t>门，1</w:t>
      </w:r>
      <w:r>
        <w:rPr>
          <w:rFonts w:ascii="宋体" w:hAnsi="宋体" w:cs="宋体"/>
          <w:sz w:val="28"/>
          <w:szCs w:val="28"/>
        </w:rPr>
        <w:t>7</w:t>
      </w:r>
      <w:r w:rsidRPr="00131F19">
        <w:rPr>
          <w:rFonts w:ascii="宋体" w:hAnsi="宋体" w:cs="宋体" w:hint="eastAsia"/>
          <w:sz w:val="28"/>
          <w:szCs w:val="28"/>
        </w:rPr>
        <w:t>门课程</w:t>
      </w:r>
      <w:r>
        <w:rPr>
          <w:rFonts w:ascii="宋体" w:hAnsi="宋体" w:cs="宋体" w:hint="eastAsia"/>
          <w:sz w:val="28"/>
          <w:szCs w:val="28"/>
        </w:rPr>
        <w:t>教学质量评价</w:t>
      </w:r>
      <w:r w:rsidRPr="00131F19">
        <w:rPr>
          <w:rFonts w:ascii="宋体" w:hAnsi="宋体" w:cs="宋体" w:hint="eastAsia"/>
          <w:sz w:val="28"/>
          <w:szCs w:val="28"/>
        </w:rPr>
        <w:t>高于9</w:t>
      </w:r>
      <w:r w:rsidRPr="00131F19">
        <w:rPr>
          <w:rFonts w:ascii="宋体" w:hAnsi="宋体" w:cs="宋体"/>
          <w:sz w:val="28"/>
          <w:szCs w:val="28"/>
        </w:rPr>
        <w:t>0</w:t>
      </w:r>
      <w:r w:rsidRPr="00131F19">
        <w:rPr>
          <w:rFonts w:ascii="宋体" w:hAnsi="宋体" w:cs="宋体" w:hint="eastAsia"/>
          <w:sz w:val="28"/>
          <w:szCs w:val="28"/>
        </w:rPr>
        <w:t>分</w:t>
      </w:r>
      <w:r>
        <w:rPr>
          <w:rFonts w:ascii="宋体" w:hAnsi="宋体" w:cs="宋体" w:hint="eastAsia"/>
          <w:sz w:val="28"/>
          <w:szCs w:val="28"/>
        </w:rPr>
        <w:t>。</w:t>
      </w:r>
      <w:r w:rsidRPr="00131F19">
        <w:rPr>
          <w:rFonts w:ascii="宋体" w:hAnsi="宋体" w:cs="宋体" w:hint="eastAsia"/>
          <w:sz w:val="28"/>
          <w:szCs w:val="28"/>
        </w:rPr>
        <w:t xml:space="preserve"> </w:t>
      </w:r>
    </w:p>
    <w:p w14:paraId="3667BD88" w14:textId="77777777" w:rsidR="00371265" w:rsidRPr="00DB27DA" w:rsidRDefault="00371265" w:rsidP="00371265">
      <w:pPr>
        <w:spacing w:line="300" w:lineRule="auto"/>
        <w:ind w:firstLineChars="200" w:firstLine="440"/>
        <w:jc w:val="center"/>
        <w:rPr>
          <w:rFonts w:ascii="宋体" w:hAnsi="宋体"/>
          <w:sz w:val="22"/>
          <w:szCs w:val="22"/>
        </w:rPr>
      </w:pPr>
      <w:r w:rsidRPr="00DB27DA">
        <w:rPr>
          <w:rFonts w:ascii="宋体" w:hAnsi="宋体" w:hint="eastAsia"/>
          <w:sz w:val="22"/>
          <w:szCs w:val="22"/>
        </w:rPr>
        <w:t>表1</w:t>
      </w:r>
      <w:r w:rsidRPr="00DB27DA">
        <w:rPr>
          <w:rFonts w:ascii="宋体" w:hAnsi="宋体"/>
          <w:sz w:val="22"/>
          <w:szCs w:val="22"/>
        </w:rPr>
        <w:t>2 202</w:t>
      </w:r>
      <w:r>
        <w:rPr>
          <w:rFonts w:ascii="宋体" w:hAnsi="宋体"/>
          <w:sz w:val="22"/>
          <w:szCs w:val="22"/>
        </w:rPr>
        <w:t>2</w:t>
      </w:r>
      <w:r w:rsidRPr="00DB27DA">
        <w:rPr>
          <w:rFonts w:ascii="宋体" w:hAnsi="宋体" w:hint="eastAsia"/>
          <w:sz w:val="22"/>
          <w:szCs w:val="22"/>
        </w:rPr>
        <w:t>年春季学期</w:t>
      </w:r>
      <w:r>
        <w:rPr>
          <w:rFonts w:ascii="宋体" w:hAnsi="宋体" w:hint="eastAsia"/>
          <w:sz w:val="22"/>
          <w:szCs w:val="22"/>
        </w:rPr>
        <w:t>教学质量评价分数</w:t>
      </w:r>
    </w:p>
    <w:tbl>
      <w:tblPr>
        <w:tblW w:w="6658" w:type="dxa"/>
        <w:jc w:val="center"/>
        <w:tblLook w:val="04A0" w:firstRow="1" w:lastRow="0" w:firstColumn="1" w:lastColumn="0" w:noHBand="0" w:noVBand="1"/>
      </w:tblPr>
      <w:tblGrid>
        <w:gridCol w:w="1696"/>
        <w:gridCol w:w="2977"/>
        <w:gridCol w:w="1985"/>
      </w:tblGrid>
      <w:tr w:rsidR="00371265" w14:paraId="2DAB3E9F" w14:textId="77777777" w:rsidTr="00B54AE7">
        <w:trPr>
          <w:trHeight w:val="375"/>
          <w:jc w:val="center"/>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DEC8D2" w14:textId="77777777" w:rsidR="00371265" w:rsidRDefault="00371265" w:rsidP="00B54AE7">
            <w:pPr>
              <w:jc w:val="center"/>
              <w:rPr>
                <w:rFonts w:ascii="宋体" w:hAnsi="宋体" w:cs="宋体"/>
                <w:color w:val="000000"/>
                <w:sz w:val="22"/>
                <w:szCs w:val="22"/>
              </w:rPr>
            </w:pPr>
            <w:r>
              <w:rPr>
                <w:rFonts w:ascii="宋体" w:hAnsi="宋体" w:cs="宋体" w:hint="eastAsia"/>
                <w:color w:val="000000"/>
                <w:sz w:val="22"/>
                <w:szCs w:val="22"/>
              </w:rPr>
              <w:t>学期</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31CB05E5" w14:textId="77777777" w:rsidR="00371265" w:rsidRDefault="00371265" w:rsidP="00B54AE7">
            <w:pPr>
              <w:jc w:val="center"/>
              <w:rPr>
                <w:rFonts w:ascii="宋体" w:hAnsi="宋体" w:cs="宋体"/>
                <w:color w:val="000000"/>
                <w:sz w:val="22"/>
                <w:szCs w:val="22"/>
              </w:rPr>
            </w:pPr>
            <w:r>
              <w:rPr>
                <w:rFonts w:ascii="宋体" w:hAnsi="宋体" w:cs="宋体" w:hint="eastAsia"/>
                <w:color w:val="000000"/>
                <w:sz w:val="22"/>
                <w:szCs w:val="22"/>
              </w:rPr>
              <w:t>课程名称</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54ADE15B" w14:textId="77777777" w:rsidR="00371265" w:rsidRDefault="00371265" w:rsidP="00B54AE7">
            <w:pPr>
              <w:jc w:val="center"/>
              <w:rPr>
                <w:rFonts w:ascii="宋体" w:hAnsi="宋体" w:cs="宋体"/>
                <w:color w:val="000000"/>
                <w:sz w:val="22"/>
                <w:szCs w:val="22"/>
              </w:rPr>
            </w:pPr>
            <w:r>
              <w:rPr>
                <w:rFonts w:ascii="宋体" w:hAnsi="宋体" w:cs="宋体" w:hint="eastAsia"/>
                <w:color w:val="000000"/>
                <w:sz w:val="22"/>
                <w:szCs w:val="22"/>
              </w:rPr>
              <w:t>教学质量评价分数</w:t>
            </w:r>
          </w:p>
        </w:tc>
      </w:tr>
      <w:tr w:rsidR="00371265" w14:paraId="2EBF1DCB"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1D8E1615"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6EF1DF92" w14:textId="77777777" w:rsidR="00371265" w:rsidRDefault="00371265" w:rsidP="00B54AE7">
            <w:pPr>
              <w:jc w:val="center"/>
              <w:rPr>
                <w:sz w:val="22"/>
                <w:szCs w:val="22"/>
              </w:rPr>
            </w:pPr>
            <w:r>
              <w:rPr>
                <w:sz w:val="22"/>
                <w:szCs w:val="22"/>
              </w:rPr>
              <w:t>国际经济学前沿</w:t>
            </w:r>
          </w:p>
        </w:tc>
        <w:tc>
          <w:tcPr>
            <w:tcW w:w="1985" w:type="dxa"/>
            <w:tcBorders>
              <w:top w:val="nil"/>
              <w:left w:val="nil"/>
              <w:bottom w:val="single" w:sz="4" w:space="0" w:color="auto"/>
              <w:right w:val="single" w:sz="4" w:space="0" w:color="auto"/>
            </w:tcBorders>
            <w:shd w:val="clear" w:color="auto" w:fill="auto"/>
            <w:noWrap/>
            <w:vAlign w:val="bottom"/>
          </w:tcPr>
          <w:p w14:paraId="501AC9DE" w14:textId="77777777" w:rsidR="00371265" w:rsidRDefault="00371265" w:rsidP="00B54AE7">
            <w:pPr>
              <w:jc w:val="center"/>
              <w:rPr>
                <w:sz w:val="22"/>
                <w:szCs w:val="22"/>
              </w:rPr>
            </w:pPr>
            <w:r>
              <w:rPr>
                <w:sz w:val="22"/>
                <w:szCs w:val="22"/>
              </w:rPr>
              <w:t>100</w:t>
            </w:r>
          </w:p>
        </w:tc>
      </w:tr>
      <w:tr w:rsidR="00371265" w14:paraId="200A8294"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74E6CDE8"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55764354" w14:textId="77777777" w:rsidR="00371265" w:rsidRDefault="00371265" w:rsidP="00B54AE7">
            <w:pPr>
              <w:jc w:val="center"/>
              <w:rPr>
                <w:sz w:val="22"/>
                <w:szCs w:val="22"/>
              </w:rPr>
            </w:pPr>
            <w:r>
              <w:rPr>
                <w:sz w:val="22"/>
                <w:szCs w:val="22"/>
              </w:rPr>
              <w:t>中国文化政策研究</w:t>
            </w:r>
          </w:p>
        </w:tc>
        <w:tc>
          <w:tcPr>
            <w:tcW w:w="1985" w:type="dxa"/>
            <w:tcBorders>
              <w:top w:val="nil"/>
              <w:left w:val="nil"/>
              <w:bottom w:val="single" w:sz="4" w:space="0" w:color="auto"/>
              <w:right w:val="single" w:sz="4" w:space="0" w:color="auto"/>
            </w:tcBorders>
            <w:shd w:val="clear" w:color="auto" w:fill="auto"/>
            <w:noWrap/>
            <w:vAlign w:val="bottom"/>
          </w:tcPr>
          <w:p w14:paraId="3501C5B5" w14:textId="77777777" w:rsidR="00371265" w:rsidRDefault="00371265" w:rsidP="00B54AE7">
            <w:pPr>
              <w:jc w:val="center"/>
              <w:rPr>
                <w:sz w:val="22"/>
                <w:szCs w:val="22"/>
              </w:rPr>
            </w:pPr>
            <w:r>
              <w:rPr>
                <w:sz w:val="22"/>
                <w:szCs w:val="22"/>
              </w:rPr>
              <w:t>99.83</w:t>
            </w:r>
          </w:p>
        </w:tc>
      </w:tr>
      <w:tr w:rsidR="00371265" w14:paraId="20789850"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4E4028BA"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0E6753EC" w14:textId="77777777" w:rsidR="00371265" w:rsidRDefault="00371265" w:rsidP="00B54AE7">
            <w:pPr>
              <w:jc w:val="center"/>
              <w:rPr>
                <w:sz w:val="22"/>
                <w:szCs w:val="22"/>
              </w:rPr>
            </w:pPr>
            <w:r>
              <w:rPr>
                <w:sz w:val="22"/>
                <w:szCs w:val="22"/>
              </w:rPr>
              <w:t>传媒产业管理</w:t>
            </w:r>
          </w:p>
        </w:tc>
        <w:tc>
          <w:tcPr>
            <w:tcW w:w="1985" w:type="dxa"/>
            <w:tcBorders>
              <w:top w:val="nil"/>
              <w:left w:val="nil"/>
              <w:bottom w:val="single" w:sz="4" w:space="0" w:color="auto"/>
              <w:right w:val="single" w:sz="4" w:space="0" w:color="auto"/>
            </w:tcBorders>
            <w:shd w:val="clear" w:color="auto" w:fill="auto"/>
            <w:noWrap/>
            <w:vAlign w:val="bottom"/>
          </w:tcPr>
          <w:p w14:paraId="2D0B2AE0" w14:textId="77777777" w:rsidR="00371265" w:rsidRDefault="00371265" w:rsidP="00B54AE7">
            <w:pPr>
              <w:jc w:val="center"/>
              <w:rPr>
                <w:sz w:val="22"/>
                <w:szCs w:val="22"/>
              </w:rPr>
            </w:pPr>
            <w:r>
              <w:rPr>
                <w:sz w:val="22"/>
                <w:szCs w:val="22"/>
              </w:rPr>
              <w:t>99.43</w:t>
            </w:r>
          </w:p>
        </w:tc>
      </w:tr>
      <w:tr w:rsidR="00371265" w14:paraId="61A021A6"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4D77ECBC"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0CC1C091" w14:textId="77777777" w:rsidR="00371265" w:rsidRDefault="00371265" w:rsidP="00B54AE7">
            <w:pPr>
              <w:jc w:val="center"/>
              <w:rPr>
                <w:sz w:val="22"/>
                <w:szCs w:val="22"/>
              </w:rPr>
            </w:pPr>
            <w:r>
              <w:rPr>
                <w:sz w:val="22"/>
                <w:szCs w:val="22"/>
              </w:rPr>
              <w:t>国际海关条约研究</w:t>
            </w:r>
          </w:p>
        </w:tc>
        <w:tc>
          <w:tcPr>
            <w:tcW w:w="1985" w:type="dxa"/>
            <w:tcBorders>
              <w:top w:val="nil"/>
              <w:left w:val="nil"/>
              <w:bottom w:val="single" w:sz="4" w:space="0" w:color="auto"/>
              <w:right w:val="single" w:sz="4" w:space="0" w:color="auto"/>
            </w:tcBorders>
            <w:shd w:val="clear" w:color="auto" w:fill="auto"/>
            <w:noWrap/>
            <w:vAlign w:val="bottom"/>
          </w:tcPr>
          <w:p w14:paraId="00052D1B" w14:textId="77777777" w:rsidR="00371265" w:rsidRDefault="00371265" w:rsidP="00B54AE7">
            <w:pPr>
              <w:jc w:val="center"/>
              <w:rPr>
                <w:sz w:val="22"/>
                <w:szCs w:val="22"/>
              </w:rPr>
            </w:pPr>
            <w:r>
              <w:rPr>
                <w:sz w:val="22"/>
                <w:szCs w:val="22"/>
              </w:rPr>
              <w:t>99.27</w:t>
            </w:r>
          </w:p>
        </w:tc>
      </w:tr>
      <w:tr w:rsidR="00371265" w14:paraId="30D93032"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5737CA07"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124E4563" w14:textId="77777777" w:rsidR="00371265" w:rsidRDefault="00371265" w:rsidP="00B54AE7">
            <w:pPr>
              <w:jc w:val="center"/>
              <w:rPr>
                <w:sz w:val="22"/>
                <w:szCs w:val="22"/>
              </w:rPr>
            </w:pPr>
            <w:r>
              <w:rPr>
                <w:sz w:val="22"/>
                <w:szCs w:val="22"/>
              </w:rPr>
              <w:t>政府绩效评估研究</w:t>
            </w:r>
          </w:p>
        </w:tc>
        <w:tc>
          <w:tcPr>
            <w:tcW w:w="1985" w:type="dxa"/>
            <w:tcBorders>
              <w:top w:val="nil"/>
              <w:left w:val="nil"/>
              <w:bottom w:val="single" w:sz="4" w:space="0" w:color="auto"/>
              <w:right w:val="single" w:sz="4" w:space="0" w:color="auto"/>
            </w:tcBorders>
            <w:shd w:val="clear" w:color="auto" w:fill="auto"/>
            <w:noWrap/>
            <w:vAlign w:val="bottom"/>
          </w:tcPr>
          <w:p w14:paraId="5FC8AE72" w14:textId="77777777" w:rsidR="00371265" w:rsidRDefault="00371265" w:rsidP="00B54AE7">
            <w:pPr>
              <w:jc w:val="center"/>
              <w:rPr>
                <w:sz w:val="22"/>
                <w:szCs w:val="22"/>
              </w:rPr>
            </w:pPr>
            <w:r>
              <w:rPr>
                <w:sz w:val="22"/>
                <w:szCs w:val="22"/>
              </w:rPr>
              <w:t>99</w:t>
            </w:r>
          </w:p>
        </w:tc>
      </w:tr>
      <w:tr w:rsidR="00371265" w14:paraId="07F3B3CB"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171AAD68"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757B2DF1" w14:textId="77777777" w:rsidR="00371265" w:rsidRDefault="00371265" w:rsidP="00B54AE7">
            <w:pPr>
              <w:jc w:val="center"/>
              <w:rPr>
                <w:sz w:val="22"/>
                <w:szCs w:val="22"/>
              </w:rPr>
            </w:pPr>
            <w:r>
              <w:rPr>
                <w:sz w:val="22"/>
                <w:szCs w:val="22"/>
              </w:rPr>
              <w:t>贸易政策经济学</w:t>
            </w:r>
          </w:p>
        </w:tc>
        <w:tc>
          <w:tcPr>
            <w:tcW w:w="1985" w:type="dxa"/>
            <w:tcBorders>
              <w:top w:val="nil"/>
              <w:left w:val="nil"/>
              <w:bottom w:val="single" w:sz="4" w:space="0" w:color="auto"/>
              <w:right w:val="single" w:sz="4" w:space="0" w:color="auto"/>
            </w:tcBorders>
            <w:shd w:val="clear" w:color="auto" w:fill="auto"/>
            <w:noWrap/>
            <w:vAlign w:val="bottom"/>
          </w:tcPr>
          <w:p w14:paraId="119E7B7A" w14:textId="77777777" w:rsidR="00371265" w:rsidRDefault="00371265" w:rsidP="00B54AE7">
            <w:pPr>
              <w:jc w:val="center"/>
              <w:rPr>
                <w:sz w:val="22"/>
                <w:szCs w:val="22"/>
              </w:rPr>
            </w:pPr>
            <w:r>
              <w:rPr>
                <w:sz w:val="22"/>
                <w:szCs w:val="22"/>
              </w:rPr>
              <w:t>99</w:t>
            </w:r>
          </w:p>
        </w:tc>
      </w:tr>
      <w:tr w:rsidR="00371265" w14:paraId="22DFC787"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2B451644"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1473E5EE" w14:textId="77777777" w:rsidR="00371265" w:rsidRDefault="00371265" w:rsidP="00B54AE7">
            <w:pPr>
              <w:jc w:val="center"/>
              <w:rPr>
                <w:sz w:val="22"/>
                <w:szCs w:val="22"/>
              </w:rPr>
            </w:pPr>
            <w:r>
              <w:rPr>
                <w:sz w:val="22"/>
                <w:szCs w:val="22"/>
              </w:rPr>
              <w:t>公共经济政策因果效应评估</w:t>
            </w:r>
          </w:p>
        </w:tc>
        <w:tc>
          <w:tcPr>
            <w:tcW w:w="1985" w:type="dxa"/>
            <w:tcBorders>
              <w:top w:val="nil"/>
              <w:left w:val="nil"/>
              <w:bottom w:val="single" w:sz="4" w:space="0" w:color="auto"/>
              <w:right w:val="single" w:sz="4" w:space="0" w:color="auto"/>
            </w:tcBorders>
            <w:shd w:val="clear" w:color="auto" w:fill="auto"/>
            <w:noWrap/>
            <w:vAlign w:val="bottom"/>
          </w:tcPr>
          <w:p w14:paraId="3D4889EB" w14:textId="77777777" w:rsidR="00371265" w:rsidRDefault="00371265" w:rsidP="00B54AE7">
            <w:pPr>
              <w:jc w:val="center"/>
              <w:rPr>
                <w:sz w:val="22"/>
                <w:szCs w:val="22"/>
              </w:rPr>
            </w:pPr>
            <w:r>
              <w:rPr>
                <w:sz w:val="22"/>
                <w:szCs w:val="22"/>
              </w:rPr>
              <w:t>98.71</w:t>
            </w:r>
          </w:p>
        </w:tc>
      </w:tr>
      <w:tr w:rsidR="00371265" w14:paraId="06DFE669"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7DF640A2"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6B1A88B3" w14:textId="77777777" w:rsidR="00371265" w:rsidRDefault="00371265" w:rsidP="00B54AE7">
            <w:pPr>
              <w:jc w:val="center"/>
              <w:rPr>
                <w:sz w:val="22"/>
                <w:szCs w:val="22"/>
              </w:rPr>
            </w:pPr>
            <w:r>
              <w:rPr>
                <w:sz w:val="22"/>
                <w:szCs w:val="22"/>
              </w:rPr>
              <w:t>海关统计与数据分析</w:t>
            </w:r>
          </w:p>
        </w:tc>
        <w:tc>
          <w:tcPr>
            <w:tcW w:w="1985" w:type="dxa"/>
            <w:tcBorders>
              <w:top w:val="nil"/>
              <w:left w:val="nil"/>
              <w:bottom w:val="single" w:sz="4" w:space="0" w:color="auto"/>
              <w:right w:val="single" w:sz="4" w:space="0" w:color="auto"/>
            </w:tcBorders>
            <w:shd w:val="clear" w:color="auto" w:fill="auto"/>
            <w:noWrap/>
            <w:vAlign w:val="bottom"/>
          </w:tcPr>
          <w:p w14:paraId="73FB32FC" w14:textId="77777777" w:rsidR="00371265" w:rsidRDefault="00371265" w:rsidP="00B54AE7">
            <w:pPr>
              <w:jc w:val="center"/>
              <w:rPr>
                <w:sz w:val="22"/>
                <w:szCs w:val="22"/>
              </w:rPr>
            </w:pPr>
            <w:r>
              <w:rPr>
                <w:sz w:val="22"/>
                <w:szCs w:val="22"/>
              </w:rPr>
              <w:t>98.43</w:t>
            </w:r>
          </w:p>
        </w:tc>
      </w:tr>
      <w:tr w:rsidR="00371265" w14:paraId="67878690"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5696FD2B"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797B4F35" w14:textId="77777777" w:rsidR="00371265" w:rsidRDefault="00371265" w:rsidP="00B54AE7">
            <w:pPr>
              <w:jc w:val="center"/>
              <w:rPr>
                <w:sz w:val="22"/>
                <w:szCs w:val="22"/>
              </w:rPr>
            </w:pPr>
            <w:r>
              <w:rPr>
                <w:sz w:val="22"/>
                <w:szCs w:val="22"/>
              </w:rPr>
              <w:t>社会保障研究</w:t>
            </w:r>
          </w:p>
        </w:tc>
        <w:tc>
          <w:tcPr>
            <w:tcW w:w="1985" w:type="dxa"/>
            <w:tcBorders>
              <w:top w:val="nil"/>
              <w:left w:val="nil"/>
              <w:bottom w:val="single" w:sz="4" w:space="0" w:color="auto"/>
              <w:right w:val="single" w:sz="4" w:space="0" w:color="auto"/>
            </w:tcBorders>
            <w:shd w:val="clear" w:color="auto" w:fill="auto"/>
            <w:noWrap/>
            <w:vAlign w:val="bottom"/>
          </w:tcPr>
          <w:p w14:paraId="0A9A9660" w14:textId="77777777" w:rsidR="00371265" w:rsidRDefault="00371265" w:rsidP="00B54AE7">
            <w:pPr>
              <w:jc w:val="center"/>
              <w:rPr>
                <w:sz w:val="22"/>
                <w:szCs w:val="22"/>
              </w:rPr>
            </w:pPr>
            <w:r>
              <w:rPr>
                <w:sz w:val="22"/>
                <w:szCs w:val="22"/>
              </w:rPr>
              <w:t>97.67</w:t>
            </w:r>
          </w:p>
        </w:tc>
      </w:tr>
      <w:tr w:rsidR="00371265" w14:paraId="1759D648"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55422A2A"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66585DA7" w14:textId="77777777" w:rsidR="00371265" w:rsidRDefault="00371265" w:rsidP="00B54AE7">
            <w:pPr>
              <w:jc w:val="center"/>
              <w:rPr>
                <w:sz w:val="22"/>
                <w:szCs w:val="22"/>
              </w:rPr>
            </w:pPr>
            <w:r>
              <w:rPr>
                <w:sz w:val="22"/>
                <w:szCs w:val="22"/>
              </w:rPr>
              <w:t>发展经济学专题</w:t>
            </w:r>
          </w:p>
        </w:tc>
        <w:tc>
          <w:tcPr>
            <w:tcW w:w="1985" w:type="dxa"/>
            <w:tcBorders>
              <w:top w:val="nil"/>
              <w:left w:val="nil"/>
              <w:bottom w:val="single" w:sz="4" w:space="0" w:color="auto"/>
              <w:right w:val="single" w:sz="4" w:space="0" w:color="auto"/>
            </w:tcBorders>
            <w:shd w:val="clear" w:color="auto" w:fill="auto"/>
            <w:noWrap/>
            <w:vAlign w:val="bottom"/>
          </w:tcPr>
          <w:p w14:paraId="670DCC0C" w14:textId="77777777" w:rsidR="00371265" w:rsidRDefault="00371265" w:rsidP="00B54AE7">
            <w:pPr>
              <w:jc w:val="center"/>
              <w:rPr>
                <w:sz w:val="22"/>
                <w:szCs w:val="22"/>
              </w:rPr>
            </w:pPr>
            <w:r>
              <w:rPr>
                <w:sz w:val="22"/>
                <w:szCs w:val="22"/>
              </w:rPr>
              <w:t>97.43</w:t>
            </w:r>
          </w:p>
        </w:tc>
      </w:tr>
      <w:tr w:rsidR="00371265" w14:paraId="6602B618"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6C7E4D8A"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4471889D" w14:textId="77777777" w:rsidR="00371265" w:rsidRDefault="00371265" w:rsidP="00B54AE7">
            <w:pPr>
              <w:jc w:val="center"/>
              <w:rPr>
                <w:sz w:val="22"/>
                <w:szCs w:val="22"/>
              </w:rPr>
            </w:pPr>
            <w:r>
              <w:rPr>
                <w:sz w:val="22"/>
                <w:szCs w:val="22"/>
              </w:rPr>
              <w:t>高等教育学</w:t>
            </w:r>
          </w:p>
        </w:tc>
        <w:tc>
          <w:tcPr>
            <w:tcW w:w="1985" w:type="dxa"/>
            <w:tcBorders>
              <w:top w:val="nil"/>
              <w:left w:val="nil"/>
              <w:bottom w:val="single" w:sz="4" w:space="0" w:color="auto"/>
              <w:right w:val="single" w:sz="4" w:space="0" w:color="auto"/>
            </w:tcBorders>
            <w:shd w:val="clear" w:color="auto" w:fill="auto"/>
            <w:noWrap/>
            <w:vAlign w:val="bottom"/>
          </w:tcPr>
          <w:p w14:paraId="5292D503" w14:textId="77777777" w:rsidR="00371265" w:rsidRDefault="00371265" w:rsidP="00B54AE7">
            <w:pPr>
              <w:jc w:val="center"/>
              <w:rPr>
                <w:sz w:val="22"/>
                <w:szCs w:val="22"/>
              </w:rPr>
            </w:pPr>
            <w:r>
              <w:rPr>
                <w:sz w:val="22"/>
                <w:szCs w:val="22"/>
              </w:rPr>
              <w:t>97</w:t>
            </w:r>
          </w:p>
        </w:tc>
      </w:tr>
      <w:tr w:rsidR="00371265" w14:paraId="53BAC339"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1110A70A"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46E4E8D3" w14:textId="77777777" w:rsidR="00371265" w:rsidRDefault="00371265" w:rsidP="00B54AE7">
            <w:pPr>
              <w:jc w:val="center"/>
              <w:rPr>
                <w:sz w:val="22"/>
                <w:szCs w:val="22"/>
              </w:rPr>
            </w:pPr>
            <w:r>
              <w:rPr>
                <w:sz w:val="22"/>
                <w:szCs w:val="22"/>
              </w:rPr>
              <w:t>质性与案例研究方法</w:t>
            </w:r>
          </w:p>
        </w:tc>
        <w:tc>
          <w:tcPr>
            <w:tcW w:w="1985" w:type="dxa"/>
            <w:tcBorders>
              <w:top w:val="nil"/>
              <w:left w:val="nil"/>
              <w:bottom w:val="single" w:sz="4" w:space="0" w:color="auto"/>
              <w:right w:val="single" w:sz="4" w:space="0" w:color="auto"/>
            </w:tcBorders>
            <w:shd w:val="clear" w:color="auto" w:fill="auto"/>
            <w:noWrap/>
            <w:vAlign w:val="bottom"/>
          </w:tcPr>
          <w:p w14:paraId="56C4B759" w14:textId="77777777" w:rsidR="00371265" w:rsidRDefault="00371265" w:rsidP="00B54AE7">
            <w:pPr>
              <w:jc w:val="center"/>
              <w:rPr>
                <w:sz w:val="22"/>
                <w:szCs w:val="22"/>
              </w:rPr>
            </w:pPr>
            <w:r>
              <w:rPr>
                <w:sz w:val="22"/>
                <w:szCs w:val="22"/>
              </w:rPr>
              <w:t>96.94</w:t>
            </w:r>
          </w:p>
        </w:tc>
      </w:tr>
      <w:tr w:rsidR="00371265" w14:paraId="01C6CF12"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3EE03F25"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3BE33553" w14:textId="77777777" w:rsidR="00371265" w:rsidRDefault="00371265" w:rsidP="00B54AE7">
            <w:pPr>
              <w:jc w:val="center"/>
              <w:rPr>
                <w:sz w:val="22"/>
                <w:szCs w:val="22"/>
              </w:rPr>
            </w:pPr>
            <w:r>
              <w:rPr>
                <w:sz w:val="22"/>
                <w:szCs w:val="22"/>
              </w:rPr>
              <w:t>海关行政法研究</w:t>
            </w:r>
          </w:p>
        </w:tc>
        <w:tc>
          <w:tcPr>
            <w:tcW w:w="1985" w:type="dxa"/>
            <w:tcBorders>
              <w:top w:val="nil"/>
              <w:left w:val="nil"/>
              <w:bottom w:val="single" w:sz="4" w:space="0" w:color="auto"/>
              <w:right w:val="single" w:sz="4" w:space="0" w:color="auto"/>
            </w:tcBorders>
            <w:shd w:val="clear" w:color="auto" w:fill="auto"/>
            <w:noWrap/>
            <w:vAlign w:val="bottom"/>
          </w:tcPr>
          <w:p w14:paraId="1681848D" w14:textId="77777777" w:rsidR="00371265" w:rsidRDefault="00371265" w:rsidP="00B54AE7">
            <w:pPr>
              <w:jc w:val="center"/>
              <w:rPr>
                <w:sz w:val="22"/>
                <w:szCs w:val="22"/>
              </w:rPr>
            </w:pPr>
            <w:r>
              <w:rPr>
                <w:sz w:val="22"/>
                <w:szCs w:val="22"/>
              </w:rPr>
              <w:t>96.4</w:t>
            </w:r>
          </w:p>
        </w:tc>
      </w:tr>
      <w:tr w:rsidR="00371265" w14:paraId="7D18287E"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4302A1B5"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57027120" w14:textId="77777777" w:rsidR="00371265" w:rsidRDefault="00371265" w:rsidP="00B54AE7">
            <w:pPr>
              <w:jc w:val="center"/>
              <w:rPr>
                <w:sz w:val="22"/>
                <w:szCs w:val="22"/>
              </w:rPr>
            </w:pPr>
            <w:r>
              <w:rPr>
                <w:sz w:val="22"/>
                <w:szCs w:val="22"/>
              </w:rPr>
              <w:t>跨文化管理</w:t>
            </w:r>
          </w:p>
        </w:tc>
        <w:tc>
          <w:tcPr>
            <w:tcW w:w="1985" w:type="dxa"/>
            <w:tcBorders>
              <w:top w:val="nil"/>
              <w:left w:val="nil"/>
              <w:bottom w:val="single" w:sz="4" w:space="0" w:color="auto"/>
              <w:right w:val="single" w:sz="4" w:space="0" w:color="auto"/>
            </w:tcBorders>
            <w:shd w:val="clear" w:color="auto" w:fill="auto"/>
            <w:noWrap/>
            <w:vAlign w:val="bottom"/>
          </w:tcPr>
          <w:p w14:paraId="13BAB756" w14:textId="77777777" w:rsidR="00371265" w:rsidRDefault="00371265" w:rsidP="00B54AE7">
            <w:pPr>
              <w:jc w:val="center"/>
              <w:rPr>
                <w:sz w:val="22"/>
                <w:szCs w:val="22"/>
              </w:rPr>
            </w:pPr>
            <w:r>
              <w:rPr>
                <w:sz w:val="22"/>
                <w:szCs w:val="22"/>
              </w:rPr>
              <w:t>96.14</w:t>
            </w:r>
          </w:p>
        </w:tc>
      </w:tr>
      <w:tr w:rsidR="00371265" w14:paraId="7EA861DE"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22D66A34"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16B50D42" w14:textId="77777777" w:rsidR="00371265" w:rsidRDefault="00371265" w:rsidP="00B54AE7">
            <w:pPr>
              <w:jc w:val="center"/>
              <w:rPr>
                <w:sz w:val="22"/>
                <w:szCs w:val="22"/>
              </w:rPr>
            </w:pPr>
            <w:r>
              <w:rPr>
                <w:sz w:val="22"/>
                <w:szCs w:val="22"/>
              </w:rPr>
              <w:t>教育管理学</w:t>
            </w:r>
          </w:p>
        </w:tc>
        <w:tc>
          <w:tcPr>
            <w:tcW w:w="1985" w:type="dxa"/>
            <w:tcBorders>
              <w:top w:val="nil"/>
              <w:left w:val="nil"/>
              <w:bottom w:val="single" w:sz="4" w:space="0" w:color="auto"/>
              <w:right w:val="single" w:sz="4" w:space="0" w:color="auto"/>
            </w:tcBorders>
            <w:shd w:val="clear" w:color="auto" w:fill="auto"/>
            <w:noWrap/>
            <w:vAlign w:val="bottom"/>
          </w:tcPr>
          <w:p w14:paraId="3ACA5194" w14:textId="77777777" w:rsidR="00371265" w:rsidRDefault="00371265" w:rsidP="00B54AE7">
            <w:pPr>
              <w:jc w:val="center"/>
              <w:rPr>
                <w:sz w:val="22"/>
                <w:szCs w:val="22"/>
              </w:rPr>
            </w:pPr>
            <w:r>
              <w:rPr>
                <w:sz w:val="22"/>
                <w:szCs w:val="22"/>
              </w:rPr>
              <w:t>94.67</w:t>
            </w:r>
          </w:p>
        </w:tc>
      </w:tr>
      <w:tr w:rsidR="00371265" w14:paraId="3E938C24"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1CBF9050"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7C1020E7" w14:textId="77777777" w:rsidR="00371265" w:rsidRDefault="00371265" w:rsidP="00B54AE7">
            <w:pPr>
              <w:jc w:val="center"/>
              <w:rPr>
                <w:sz w:val="22"/>
                <w:szCs w:val="22"/>
              </w:rPr>
            </w:pPr>
            <w:r>
              <w:rPr>
                <w:sz w:val="22"/>
                <w:szCs w:val="22"/>
              </w:rPr>
              <w:t>中国经济热点问题研究</w:t>
            </w:r>
          </w:p>
        </w:tc>
        <w:tc>
          <w:tcPr>
            <w:tcW w:w="1985" w:type="dxa"/>
            <w:tcBorders>
              <w:top w:val="nil"/>
              <w:left w:val="nil"/>
              <w:bottom w:val="single" w:sz="4" w:space="0" w:color="auto"/>
              <w:right w:val="single" w:sz="4" w:space="0" w:color="auto"/>
            </w:tcBorders>
            <w:shd w:val="clear" w:color="auto" w:fill="auto"/>
            <w:noWrap/>
            <w:vAlign w:val="bottom"/>
          </w:tcPr>
          <w:p w14:paraId="11CB47F0" w14:textId="77777777" w:rsidR="00371265" w:rsidRDefault="00371265" w:rsidP="00B54AE7">
            <w:pPr>
              <w:jc w:val="center"/>
              <w:rPr>
                <w:sz w:val="22"/>
                <w:szCs w:val="22"/>
              </w:rPr>
            </w:pPr>
            <w:r>
              <w:rPr>
                <w:sz w:val="22"/>
                <w:szCs w:val="22"/>
              </w:rPr>
              <w:t>94.45</w:t>
            </w:r>
          </w:p>
        </w:tc>
      </w:tr>
      <w:tr w:rsidR="00371265" w14:paraId="49CB272F"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3D7425A2"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2BD4888D" w14:textId="77777777" w:rsidR="00371265" w:rsidRDefault="00371265" w:rsidP="00B54AE7">
            <w:pPr>
              <w:jc w:val="center"/>
              <w:rPr>
                <w:sz w:val="22"/>
                <w:szCs w:val="22"/>
              </w:rPr>
            </w:pPr>
            <w:r>
              <w:rPr>
                <w:sz w:val="22"/>
                <w:szCs w:val="22"/>
              </w:rPr>
              <w:t>行政学研究</w:t>
            </w:r>
          </w:p>
        </w:tc>
        <w:tc>
          <w:tcPr>
            <w:tcW w:w="1985" w:type="dxa"/>
            <w:tcBorders>
              <w:top w:val="nil"/>
              <w:left w:val="nil"/>
              <w:bottom w:val="single" w:sz="4" w:space="0" w:color="auto"/>
              <w:right w:val="single" w:sz="4" w:space="0" w:color="auto"/>
            </w:tcBorders>
            <w:shd w:val="clear" w:color="auto" w:fill="auto"/>
            <w:noWrap/>
            <w:vAlign w:val="bottom"/>
          </w:tcPr>
          <w:p w14:paraId="138754C1" w14:textId="77777777" w:rsidR="00371265" w:rsidRDefault="00371265" w:rsidP="00B54AE7">
            <w:pPr>
              <w:jc w:val="center"/>
              <w:rPr>
                <w:sz w:val="22"/>
                <w:szCs w:val="22"/>
              </w:rPr>
            </w:pPr>
            <w:r>
              <w:rPr>
                <w:sz w:val="22"/>
                <w:szCs w:val="22"/>
              </w:rPr>
              <w:t>91.87</w:t>
            </w:r>
          </w:p>
        </w:tc>
      </w:tr>
      <w:tr w:rsidR="00371265" w14:paraId="3F067FB0"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11AB2353"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6D76D42F" w14:textId="77777777" w:rsidR="00371265" w:rsidRDefault="00371265" w:rsidP="00B54AE7">
            <w:pPr>
              <w:jc w:val="center"/>
              <w:rPr>
                <w:sz w:val="22"/>
                <w:szCs w:val="22"/>
              </w:rPr>
            </w:pPr>
            <w:r>
              <w:rPr>
                <w:sz w:val="22"/>
                <w:szCs w:val="22"/>
              </w:rPr>
              <w:t>公共政策分析</w:t>
            </w:r>
          </w:p>
        </w:tc>
        <w:tc>
          <w:tcPr>
            <w:tcW w:w="1985" w:type="dxa"/>
            <w:tcBorders>
              <w:top w:val="nil"/>
              <w:left w:val="nil"/>
              <w:bottom w:val="single" w:sz="4" w:space="0" w:color="auto"/>
              <w:right w:val="single" w:sz="4" w:space="0" w:color="auto"/>
            </w:tcBorders>
            <w:shd w:val="clear" w:color="auto" w:fill="auto"/>
            <w:noWrap/>
            <w:vAlign w:val="bottom"/>
          </w:tcPr>
          <w:p w14:paraId="02B6EF49" w14:textId="77777777" w:rsidR="00371265" w:rsidRDefault="00371265" w:rsidP="00B54AE7">
            <w:pPr>
              <w:jc w:val="center"/>
              <w:rPr>
                <w:sz w:val="22"/>
                <w:szCs w:val="22"/>
              </w:rPr>
            </w:pPr>
            <w:r>
              <w:rPr>
                <w:sz w:val="22"/>
                <w:szCs w:val="22"/>
              </w:rPr>
              <w:t>89.79</w:t>
            </w:r>
          </w:p>
        </w:tc>
      </w:tr>
      <w:tr w:rsidR="00371265" w14:paraId="352EA11F"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775D574E"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52EB5068" w14:textId="77777777" w:rsidR="00371265" w:rsidRDefault="00371265" w:rsidP="00B54AE7">
            <w:pPr>
              <w:jc w:val="center"/>
              <w:rPr>
                <w:sz w:val="22"/>
                <w:szCs w:val="22"/>
              </w:rPr>
            </w:pPr>
            <w:r>
              <w:rPr>
                <w:sz w:val="22"/>
                <w:szCs w:val="22"/>
              </w:rPr>
              <w:t>应急管理</w:t>
            </w:r>
          </w:p>
        </w:tc>
        <w:tc>
          <w:tcPr>
            <w:tcW w:w="1985" w:type="dxa"/>
            <w:tcBorders>
              <w:top w:val="nil"/>
              <w:left w:val="nil"/>
              <w:bottom w:val="single" w:sz="4" w:space="0" w:color="auto"/>
              <w:right w:val="single" w:sz="4" w:space="0" w:color="auto"/>
            </w:tcBorders>
            <w:shd w:val="clear" w:color="auto" w:fill="auto"/>
            <w:noWrap/>
            <w:vAlign w:val="bottom"/>
          </w:tcPr>
          <w:p w14:paraId="28789666" w14:textId="77777777" w:rsidR="00371265" w:rsidRDefault="00371265" w:rsidP="00B54AE7">
            <w:pPr>
              <w:jc w:val="center"/>
              <w:rPr>
                <w:sz w:val="22"/>
                <w:szCs w:val="22"/>
              </w:rPr>
            </w:pPr>
            <w:r>
              <w:rPr>
                <w:sz w:val="22"/>
                <w:szCs w:val="22"/>
              </w:rPr>
              <w:t>87.88</w:t>
            </w:r>
          </w:p>
        </w:tc>
      </w:tr>
      <w:tr w:rsidR="00371265" w14:paraId="692452C2" w14:textId="77777777" w:rsidTr="00B54AE7">
        <w:trPr>
          <w:trHeight w:val="375"/>
          <w:jc w:val="center"/>
        </w:trPr>
        <w:tc>
          <w:tcPr>
            <w:tcW w:w="1696" w:type="dxa"/>
            <w:tcBorders>
              <w:top w:val="nil"/>
              <w:left w:val="single" w:sz="4" w:space="0" w:color="auto"/>
              <w:bottom w:val="single" w:sz="4" w:space="0" w:color="auto"/>
              <w:right w:val="single" w:sz="4" w:space="0" w:color="auto"/>
            </w:tcBorders>
            <w:shd w:val="clear" w:color="auto" w:fill="auto"/>
            <w:noWrap/>
            <w:vAlign w:val="bottom"/>
          </w:tcPr>
          <w:p w14:paraId="58E7E279" w14:textId="77777777" w:rsidR="00371265" w:rsidRDefault="00371265" w:rsidP="00B54AE7">
            <w:pPr>
              <w:jc w:val="center"/>
              <w:rPr>
                <w:rFonts w:ascii="宋体" w:hAnsi="宋体" w:cs="宋体"/>
                <w:color w:val="000000"/>
                <w:sz w:val="22"/>
                <w:szCs w:val="22"/>
              </w:rPr>
            </w:pPr>
            <w:r>
              <w:rPr>
                <w:rFonts w:ascii="宋体" w:hAnsi="宋体" w:cs="宋体"/>
                <w:color w:val="000000"/>
                <w:sz w:val="22"/>
                <w:szCs w:val="22"/>
              </w:rPr>
              <w:t>2021-2022-2</w:t>
            </w:r>
          </w:p>
        </w:tc>
        <w:tc>
          <w:tcPr>
            <w:tcW w:w="2977" w:type="dxa"/>
            <w:tcBorders>
              <w:top w:val="nil"/>
              <w:left w:val="nil"/>
              <w:bottom w:val="single" w:sz="4" w:space="0" w:color="auto"/>
              <w:right w:val="single" w:sz="4" w:space="0" w:color="auto"/>
            </w:tcBorders>
            <w:shd w:val="clear" w:color="auto" w:fill="auto"/>
            <w:noWrap/>
            <w:vAlign w:val="bottom"/>
          </w:tcPr>
          <w:p w14:paraId="52E82F59" w14:textId="77777777" w:rsidR="00371265" w:rsidRDefault="00371265" w:rsidP="00B54AE7">
            <w:pPr>
              <w:jc w:val="center"/>
              <w:rPr>
                <w:sz w:val="22"/>
                <w:szCs w:val="22"/>
              </w:rPr>
            </w:pPr>
            <w:r>
              <w:rPr>
                <w:sz w:val="22"/>
                <w:szCs w:val="22"/>
              </w:rPr>
              <w:t>关税理论与政策</w:t>
            </w:r>
          </w:p>
        </w:tc>
        <w:tc>
          <w:tcPr>
            <w:tcW w:w="1985" w:type="dxa"/>
            <w:tcBorders>
              <w:top w:val="nil"/>
              <w:left w:val="nil"/>
              <w:bottom w:val="single" w:sz="4" w:space="0" w:color="auto"/>
              <w:right w:val="single" w:sz="4" w:space="0" w:color="auto"/>
            </w:tcBorders>
            <w:shd w:val="clear" w:color="auto" w:fill="auto"/>
            <w:noWrap/>
            <w:vAlign w:val="bottom"/>
          </w:tcPr>
          <w:p w14:paraId="306D38AF" w14:textId="77777777" w:rsidR="00371265" w:rsidRDefault="00371265" w:rsidP="00B54AE7">
            <w:pPr>
              <w:jc w:val="center"/>
              <w:rPr>
                <w:sz w:val="22"/>
                <w:szCs w:val="22"/>
              </w:rPr>
            </w:pPr>
            <w:r>
              <w:rPr>
                <w:sz w:val="22"/>
                <w:szCs w:val="22"/>
              </w:rPr>
              <w:t>86.4</w:t>
            </w:r>
          </w:p>
        </w:tc>
      </w:tr>
    </w:tbl>
    <w:p w14:paraId="3187DDBB" w14:textId="77777777" w:rsidR="00371265" w:rsidRDefault="00371265" w:rsidP="00371265">
      <w:pPr>
        <w:spacing w:line="300" w:lineRule="auto"/>
        <w:jc w:val="left"/>
        <w:rPr>
          <w:rStyle w:val="NormalCharacter"/>
          <w:rFonts w:ascii="宋体" w:hAnsi="宋体" w:cs="黑体"/>
          <w:sz w:val="28"/>
          <w:szCs w:val="28"/>
        </w:rPr>
      </w:pPr>
    </w:p>
    <w:p w14:paraId="44520F13" w14:textId="77777777" w:rsidR="00371265" w:rsidRPr="00371265" w:rsidRDefault="00371265" w:rsidP="00371265">
      <w:pPr>
        <w:spacing w:line="300" w:lineRule="auto"/>
        <w:jc w:val="left"/>
        <w:rPr>
          <w:rStyle w:val="NormalCharacter"/>
          <w:rFonts w:ascii="黑体" w:eastAsia="黑体" w:hAnsi="黑体" w:cs="黑体"/>
          <w:szCs w:val="32"/>
        </w:rPr>
      </w:pPr>
      <w:r w:rsidRPr="00371265">
        <w:rPr>
          <w:rStyle w:val="NormalCharacter"/>
          <w:rFonts w:ascii="黑体" w:eastAsia="黑体" w:hAnsi="黑体" w:cs="黑体" w:hint="eastAsia"/>
          <w:szCs w:val="32"/>
        </w:rPr>
        <w:t>三、改进措施</w:t>
      </w:r>
    </w:p>
    <w:p w14:paraId="1B1911F6" w14:textId="77777777" w:rsidR="00371265" w:rsidRPr="00371265" w:rsidRDefault="00371265" w:rsidP="00371265">
      <w:pPr>
        <w:widowControl/>
        <w:spacing w:line="300" w:lineRule="auto"/>
        <w:jc w:val="left"/>
        <w:rPr>
          <w:rFonts w:ascii="黑体" w:eastAsia="黑体" w:hAnsi="黑体" w:cs="黑体"/>
          <w:kern w:val="0"/>
          <w:sz w:val="28"/>
          <w:szCs w:val="28"/>
        </w:rPr>
      </w:pPr>
      <w:r w:rsidRPr="00371265">
        <w:rPr>
          <w:rFonts w:ascii="黑体" w:eastAsia="黑体" w:hAnsi="黑体" w:cs="黑体" w:hint="eastAsia"/>
          <w:kern w:val="0"/>
          <w:sz w:val="28"/>
          <w:szCs w:val="28"/>
        </w:rPr>
        <w:t>1、进一步改进教学评价指标，提高教学质量</w:t>
      </w:r>
    </w:p>
    <w:p w14:paraId="2BD2DDD7" w14:textId="77777777" w:rsidR="00371265" w:rsidRDefault="00371265" w:rsidP="00371265">
      <w:pPr>
        <w:ind w:firstLineChars="200" w:firstLine="560"/>
        <w:rPr>
          <w:rFonts w:ascii="宋体" w:hAnsi="宋体"/>
          <w:sz w:val="28"/>
          <w:szCs w:val="28"/>
        </w:rPr>
      </w:pPr>
      <w:r>
        <w:rPr>
          <w:rFonts w:ascii="宋体" w:hAnsi="宋体" w:hint="eastAsia"/>
          <w:sz w:val="28"/>
          <w:szCs w:val="28"/>
        </w:rPr>
        <w:t>目前学院采用结果导向的质量控制方法，对于新开课程教师，年底教学成绩低于80分的课程停止开设。在过程控制上，采用督导听</w:t>
      </w:r>
      <w:r>
        <w:rPr>
          <w:rFonts w:ascii="宋体" w:hAnsi="宋体" w:hint="eastAsia"/>
          <w:sz w:val="28"/>
          <w:szCs w:val="28"/>
        </w:rPr>
        <w:lastRenderedPageBreak/>
        <w:t>课、中期教学检查时院领导、系主任听课，以及学生中期座谈会等方式。对于学生评价较低的课程，学院会和教师本人及时沟通反馈学生反映的问题。以上措施起到了监督效果，学院课程教学评价没有低于8</w:t>
      </w:r>
      <w:r>
        <w:rPr>
          <w:rFonts w:ascii="宋体" w:hAnsi="宋体"/>
          <w:sz w:val="28"/>
          <w:szCs w:val="28"/>
        </w:rPr>
        <w:t>0</w:t>
      </w:r>
      <w:r>
        <w:rPr>
          <w:rFonts w:ascii="宋体" w:hAnsi="宋体" w:hint="eastAsia"/>
          <w:sz w:val="28"/>
          <w:szCs w:val="28"/>
        </w:rPr>
        <w:t>分的。</w:t>
      </w:r>
    </w:p>
    <w:p w14:paraId="539541EB" w14:textId="77777777" w:rsidR="00371265" w:rsidRPr="00371265" w:rsidRDefault="00371265" w:rsidP="00371265">
      <w:pPr>
        <w:widowControl/>
        <w:spacing w:line="300" w:lineRule="auto"/>
        <w:jc w:val="left"/>
        <w:rPr>
          <w:rFonts w:ascii="黑体" w:eastAsia="黑体" w:hAnsi="黑体" w:cs="黑体"/>
          <w:kern w:val="0"/>
          <w:sz w:val="28"/>
          <w:szCs w:val="28"/>
        </w:rPr>
      </w:pPr>
      <w:r w:rsidRPr="00371265">
        <w:rPr>
          <w:rFonts w:ascii="黑体" w:eastAsia="黑体" w:hAnsi="黑体" w:cs="黑体" w:hint="eastAsia"/>
          <w:kern w:val="0"/>
          <w:sz w:val="28"/>
          <w:szCs w:val="28"/>
        </w:rPr>
        <w:t>2、提高论文外审比重，提高学生毕业论文质量</w:t>
      </w:r>
    </w:p>
    <w:p w14:paraId="200EB2C8" w14:textId="77777777" w:rsidR="00371265" w:rsidRDefault="00371265" w:rsidP="00371265">
      <w:pPr>
        <w:ind w:firstLineChars="200" w:firstLine="560"/>
        <w:rPr>
          <w:rFonts w:ascii="宋体" w:hAnsi="宋体"/>
          <w:sz w:val="28"/>
          <w:szCs w:val="28"/>
        </w:rPr>
      </w:pPr>
      <w:r>
        <w:rPr>
          <w:rFonts w:ascii="宋体" w:hAnsi="宋体" w:hint="eastAsia"/>
          <w:sz w:val="28"/>
          <w:szCs w:val="28"/>
        </w:rPr>
        <w:t>学院按照学校规定最低比例送教育部外审平台，科学硕士</w:t>
      </w:r>
      <w:proofErr w:type="gramStart"/>
      <w:r>
        <w:rPr>
          <w:rFonts w:ascii="宋体" w:hAnsi="宋体" w:hint="eastAsia"/>
          <w:sz w:val="28"/>
          <w:szCs w:val="28"/>
        </w:rPr>
        <w:t>按照百分之五</w:t>
      </w:r>
      <w:proofErr w:type="gramEnd"/>
      <w:r>
        <w:rPr>
          <w:rFonts w:ascii="宋体" w:hAnsi="宋体" w:hint="eastAsia"/>
          <w:sz w:val="28"/>
          <w:szCs w:val="28"/>
        </w:rPr>
        <w:t>的比例随机抽取毕业论文送审。为了提高毕业论文质量2021年底，学院党政联席会决定，将外</w:t>
      </w:r>
      <w:proofErr w:type="gramStart"/>
      <w:r>
        <w:rPr>
          <w:rFonts w:ascii="宋体" w:hAnsi="宋体" w:hint="eastAsia"/>
          <w:sz w:val="28"/>
          <w:szCs w:val="28"/>
        </w:rPr>
        <w:t>审比例</w:t>
      </w:r>
      <w:proofErr w:type="gramEnd"/>
      <w:r>
        <w:rPr>
          <w:rFonts w:ascii="宋体" w:hAnsi="宋体" w:hint="eastAsia"/>
          <w:sz w:val="28"/>
          <w:szCs w:val="28"/>
        </w:rPr>
        <w:t>加大到百分之二十五，不包括相似性检测不合格和其他问题论文。</w:t>
      </w:r>
      <w:bookmarkStart w:id="2" w:name="_Hlk97641766"/>
      <w:r>
        <w:rPr>
          <w:rFonts w:ascii="宋体" w:hAnsi="宋体" w:hint="eastAsia"/>
          <w:sz w:val="28"/>
          <w:szCs w:val="28"/>
        </w:rPr>
        <w:t>通过以上举措，教师和学生提高了警惕性，更加重视论文的写作质量。</w:t>
      </w:r>
    </w:p>
    <w:bookmarkEnd w:id="2"/>
    <w:p w14:paraId="6EED7766" w14:textId="77777777" w:rsidR="00371265" w:rsidRDefault="00371265" w:rsidP="00371265">
      <w:pPr>
        <w:spacing w:line="300" w:lineRule="auto"/>
        <w:jc w:val="left"/>
        <w:rPr>
          <w:rStyle w:val="NormalCharacter"/>
          <w:rFonts w:ascii="黑体" w:eastAsia="黑体" w:hAnsi="黑体" w:cs="黑体"/>
          <w:sz w:val="28"/>
          <w:szCs w:val="28"/>
        </w:rPr>
      </w:pPr>
      <w:r>
        <w:rPr>
          <w:rStyle w:val="NormalCharacter"/>
          <w:rFonts w:ascii="黑体" w:eastAsia="黑体" w:hAnsi="黑体" w:cs="黑体" w:hint="eastAsia"/>
          <w:sz w:val="28"/>
          <w:szCs w:val="28"/>
        </w:rPr>
        <w:t>3、加强方法论的学习，提升毕业论文的科学研究水平</w:t>
      </w:r>
    </w:p>
    <w:p w14:paraId="270A6E9B" w14:textId="5DABFC58" w:rsidR="00594258" w:rsidRDefault="00371265" w:rsidP="00371265">
      <w:pPr>
        <w:ind w:firstLineChars="200" w:firstLine="560"/>
        <w:rPr>
          <w:rFonts w:ascii="宋体" w:hAnsi="宋体"/>
          <w:sz w:val="28"/>
          <w:szCs w:val="28"/>
        </w:rPr>
      </w:pPr>
      <w:r>
        <w:rPr>
          <w:rFonts w:ascii="宋体" w:hAnsi="宋体" w:hint="eastAsia"/>
          <w:sz w:val="28"/>
          <w:szCs w:val="28"/>
        </w:rPr>
        <w:t>学院加强了方法论课程的内容，以提升论文质量。随着研究规范性要求提高，学院加强了对毕业论文方法论的教学力度，要求学生基于科学研究过程进行论文写作，着重研究公共管理前沿的相关问题，完成优秀的、有研究意义的学术论文。以上过程控制了学生学术不端问题，减少了相似性检测的压力。</w:t>
      </w:r>
    </w:p>
    <w:p w14:paraId="29FCB32E" w14:textId="5E72C52C" w:rsidR="00197760" w:rsidRDefault="00197760" w:rsidP="00197760">
      <w:pPr>
        <w:pStyle w:val="3"/>
        <w:ind w:firstLine="420"/>
      </w:pPr>
    </w:p>
    <w:p w14:paraId="7403248A" w14:textId="77777777" w:rsidR="00197760" w:rsidRPr="00197760" w:rsidRDefault="00197760" w:rsidP="00197760"/>
    <w:sectPr w:rsidR="00197760" w:rsidRPr="00197760">
      <w:footerReference w:type="default" r:id="rId15"/>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864EC" w16cex:dateUtc="2023-02-28T03:33:00Z"/>
  <w16cex:commentExtensible w16cex:durableId="27A8655B" w16cex:dateUtc="2023-02-28T03:34:00Z"/>
  <w16cex:commentExtensible w16cex:durableId="27A865FB" w16cex:dateUtc="2023-02-28T03: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C3C8F6" w14:textId="77777777" w:rsidR="00CE3741" w:rsidRDefault="00CE3741">
      <w:r>
        <w:separator/>
      </w:r>
    </w:p>
  </w:endnote>
  <w:endnote w:type="continuationSeparator" w:id="0">
    <w:p w14:paraId="566694AB" w14:textId="77777777" w:rsidR="00CE3741" w:rsidRDefault="00CE3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方正仿宋简体">
    <w:altName w:val="微软雅黑"/>
    <w:charset w:val="86"/>
    <w:family w:val="auto"/>
    <w:pitch w:val="default"/>
    <w:sig w:usb0="00000001" w:usb1="080E0000" w:usb2="00000000" w:usb3="00000000" w:csb0="00040000" w:csb1="00000000"/>
  </w:font>
  <w:font w:name="方正小标宋简体">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6DB57" w14:textId="77777777" w:rsidR="00960D25" w:rsidRDefault="00960D2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3930687"/>
      <w:docPartObj>
        <w:docPartGallery w:val="Page Numbers (Bottom of Page)"/>
        <w:docPartUnique/>
      </w:docPartObj>
    </w:sdtPr>
    <w:sdtEndPr/>
    <w:sdtContent>
      <w:p w14:paraId="6B25D57F" w14:textId="2D9AA61E" w:rsidR="00960D25" w:rsidRDefault="00960D25">
        <w:pPr>
          <w:pStyle w:val="a3"/>
          <w:jc w:val="center"/>
        </w:pPr>
        <w:r>
          <w:fldChar w:fldCharType="begin"/>
        </w:r>
        <w:r>
          <w:instrText>PAGE   \* MERGEFORMAT</w:instrText>
        </w:r>
        <w:r>
          <w:fldChar w:fldCharType="separate"/>
        </w:r>
        <w:r>
          <w:rPr>
            <w:lang w:val="zh-CN"/>
          </w:rPr>
          <w:t>2</w:t>
        </w:r>
        <w:r>
          <w:fldChar w:fldCharType="end"/>
        </w:r>
      </w:p>
    </w:sdtContent>
  </w:sdt>
  <w:p w14:paraId="44B8EEFA" w14:textId="6D8D91F8" w:rsidR="00B54AE7" w:rsidRDefault="00B54AE7">
    <w:pPr>
      <w:pStyle w:val="a3"/>
      <w:widowControl/>
      <w:textAlignment w:val="baseline"/>
      <w:rPr>
        <w:rStyle w:val="NormalCharacter"/>
        <w:rFonts w:ascii="Times New Roman" w:eastAsia="宋体" w:hAnsi="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918D7" w14:textId="77777777" w:rsidR="00960D25" w:rsidRDefault="00960D25">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2104068"/>
      <w:docPartObj>
        <w:docPartGallery w:val="Page Numbers (Bottom of Page)"/>
        <w:docPartUnique/>
      </w:docPartObj>
    </w:sdtPr>
    <w:sdtEndPr/>
    <w:sdtContent>
      <w:p w14:paraId="4711BF0C" w14:textId="031105CF" w:rsidR="00B54AE7" w:rsidRDefault="00B54AE7">
        <w:pPr>
          <w:pStyle w:val="a3"/>
          <w:jc w:val="center"/>
        </w:pPr>
        <w:r>
          <w:fldChar w:fldCharType="begin"/>
        </w:r>
        <w:r>
          <w:instrText>PAGE   \* MERGEFORMAT</w:instrText>
        </w:r>
        <w:r>
          <w:fldChar w:fldCharType="separate"/>
        </w:r>
        <w:r>
          <w:rPr>
            <w:lang w:val="zh-CN"/>
          </w:rPr>
          <w:t>2</w:t>
        </w:r>
        <w:r>
          <w:fldChar w:fldCharType="end"/>
        </w:r>
      </w:p>
    </w:sdtContent>
  </w:sdt>
  <w:p w14:paraId="5E9D39FE" w14:textId="328F85EE" w:rsidR="00B54AE7" w:rsidRDefault="00B54AE7">
    <w:pPr>
      <w:pStyle w:val="a3"/>
      <w:widowControl/>
      <w:jc w:val="center"/>
      <w:textAlignment w:val="baseline"/>
      <w:rPr>
        <w:rStyle w:val="NormalCharacter"/>
        <w:rFonts w:ascii="Times New Roman" w:eastAsia="宋体"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B2040" w14:textId="77777777" w:rsidR="00CE3741" w:rsidRDefault="00CE3741">
      <w:r>
        <w:separator/>
      </w:r>
    </w:p>
  </w:footnote>
  <w:footnote w:type="continuationSeparator" w:id="0">
    <w:p w14:paraId="30A55656" w14:textId="77777777" w:rsidR="00CE3741" w:rsidRDefault="00CE3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B8CC3" w14:textId="77777777" w:rsidR="00960D25" w:rsidRDefault="00960D2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BA87C" w14:textId="77777777" w:rsidR="00960D25" w:rsidRDefault="00960D25">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6B071" w14:textId="77777777" w:rsidR="00960D25" w:rsidRDefault="00960D2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F1D78"/>
    <w:multiLevelType w:val="multilevel"/>
    <w:tmpl w:val="34DF1D78"/>
    <w:lvl w:ilvl="0">
      <w:start w:val="1"/>
      <w:numFmt w:val="decimal"/>
      <w:lvlText w:val="%1."/>
      <w:lvlJc w:val="left"/>
      <w:pPr>
        <w:ind w:left="1060" w:hanging="42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15:restartNumberingAfterBreak="0">
    <w:nsid w:val="632602A3"/>
    <w:multiLevelType w:val="multilevel"/>
    <w:tmpl w:val="632602A3"/>
    <w:lvl w:ilvl="0">
      <w:start w:val="1"/>
      <w:numFmt w:val="chineseCountingThousand"/>
      <w:lvlText w:val="%1."/>
      <w:lvlJc w:val="left"/>
      <w:pPr>
        <w:ind w:left="1065" w:hanging="420"/>
      </w:pPr>
      <w:rPr>
        <w:rFonts w:ascii="黑体" w:eastAsia="黑体" w:hAnsi="黑体" w:hint="eastAsia"/>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0996205"/>
    <w:rsid w:val="000A2C63"/>
    <w:rsid w:val="000C0061"/>
    <w:rsid w:val="000E6648"/>
    <w:rsid w:val="00106F59"/>
    <w:rsid w:val="00107B27"/>
    <w:rsid w:val="00114B63"/>
    <w:rsid w:val="00133B94"/>
    <w:rsid w:val="00152F04"/>
    <w:rsid w:val="00197760"/>
    <w:rsid w:val="001A2E94"/>
    <w:rsid w:val="001A792E"/>
    <w:rsid w:val="00215362"/>
    <w:rsid w:val="00221DE2"/>
    <w:rsid w:val="00223568"/>
    <w:rsid w:val="0022366F"/>
    <w:rsid w:val="002574E6"/>
    <w:rsid w:val="002A5CCB"/>
    <w:rsid w:val="00371265"/>
    <w:rsid w:val="003B4AB7"/>
    <w:rsid w:val="003D5970"/>
    <w:rsid w:val="003E1DD6"/>
    <w:rsid w:val="003F7B0B"/>
    <w:rsid w:val="0048793C"/>
    <w:rsid w:val="004B5581"/>
    <w:rsid w:val="004F451B"/>
    <w:rsid w:val="005343D3"/>
    <w:rsid w:val="0058685C"/>
    <w:rsid w:val="00594258"/>
    <w:rsid w:val="005B1D5B"/>
    <w:rsid w:val="00651A0F"/>
    <w:rsid w:val="006F12CB"/>
    <w:rsid w:val="0071236E"/>
    <w:rsid w:val="007159A3"/>
    <w:rsid w:val="0076099B"/>
    <w:rsid w:val="007653A9"/>
    <w:rsid w:val="007666BC"/>
    <w:rsid w:val="0079563A"/>
    <w:rsid w:val="00830D9D"/>
    <w:rsid w:val="00872BCF"/>
    <w:rsid w:val="00881336"/>
    <w:rsid w:val="008D2151"/>
    <w:rsid w:val="008E1B67"/>
    <w:rsid w:val="008E2A2A"/>
    <w:rsid w:val="0092007E"/>
    <w:rsid w:val="00960D25"/>
    <w:rsid w:val="0096219F"/>
    <w:rsid w:val="00965D87"/>
    <w:rsid w:val="00972794"/>
    <w:rsid w:val="009839A9"/>
    <w:rsid w:val="009C75AE"/>
    <w:rsid w:val="009F0715"/>
    <w:rsid w:val="00AF65E6"/>
    <w:rsid w:val="00B04BA5"/>
    <w:rsid w:val="00B25FE7"/>
    <w:rsid w:val="00B54AE7"/>
    <w:rsid w:val="00B60CE4"/>
    <w:rsid w:val="00B61403"/>
    <w:rsid w:val="00B904FF"/>
    <w:rsid w:val="00BC7AE7"/>
    <w:rsid w:val="00CE3741"/>
    <w:rsid w:val="00D03B98"/>
    <w:rsid w:val="00D45B51"/>
    <w:rsid w:val="00DD6AA8"/>
    <w:rsid w:val="00E1471E"/>
    <w:rsid w:val="00E95BEB"/>
    <w:rsid w:val="00F13D3E"/>
    <w:rsid w:val="00F1540E"/>
    <w:rsid w:val="00F15600"/>
    <w:rsid w:val="00F7407B"/>
    <w:rsid w:val="00FA5199"/>
    <w:rsid w:val="00FB476D"/>
    <w:rsid w:val="00FC1198"/>
    <w:rsid w:val="40996205"/>
    <w:rsid w:val="55D90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D4CBB2"/>
  <w15:docId w15:val="{03AE8E04-DF3B-4E8F-808D-9A47026E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3"/>
    <w:qFormat/>
    <w:pPr>
      <w:widowControl w:val="0"/>
      <w:jc w:val="both"/>
    </w:pPr>
    <w:rPr>
      <w:rFonts w:ascii="Calibri" w:eastAsia="宋体" w:hAnsi="Calibri" w:cs="Times New Roman"/>
      <w:kern w:val="2"/>
      <w:sz w:val="21"/>
      <w:szCs w:val="24"/>
    </w:rPr>
  </w:style>
  <w:style w:type="paragraph" w:styleId="2">
    <w:name w:val="heading 2"/>
    <w:basedOn w:val="a"/>
    <w:next w:val="a"/>
    <w:link w:val="20"/>
    <w:semiHidden/>
    <w:unhideWhenUsed/>
    <w:qFormat/>
    <w:rsid w:val="005B1D5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uiPriority w:val="9"/>
    <w:qFormat/>
    <w:pPr>
      <w:spacing w:line="600" w:lineRule="exact"/>
      <w:ind w:firstLineChars="200" w:firstLine="640"/>
      <w:outlineLvl w:val="2"/>
    </w:pPr>
    <w:rPr>
      <w:rFonts w:ascii="黑体" w:eastAsia="黑体" w:hAnsi="黑体"/>
      <w:color w:val="00000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NormalCharacter">
    <w:name w:val="NormalCharacter"/>
    <w:semiHidden/>
    <w:qFormat/>
    <w:rPr>
      <w:rFonts w:ascii="Calibri" w:eastAsia="方正仿宋简体" w:hAnsi="Calibri" w:cs="Times New Roman"/>
      <w:kern w:val="2"/>
      <w:sz w:val="32"/>
      <w:szCs w:val="24"/>
      <w:lang w:val="en-US" w:eastAsia="zh-CN" w:bidi="ar-SA"/>
    </w:rPr>
  </w:style>
  <w:style w:type="paragraph" w:styleId="a7">
    <w:name w:val="List Paragraph"/>
    <w:basedOn w:val="a"/>
    <w:uiPriority w:val="99"/>
    <w:qFormat/>
    <w:pPr>
      <w:ind w:firstLineChars="200" w:firstLine="420"/>
    </w:pPr>
  </w:style>
  <w:style w:type="character" w:customStyle="1" w:styleId="a6">
    <w:name w:val="页眉 字符"/>
    <w:basedOn w:val="a0"/>
    <w:link w:val="a5"/>
    <w:qFormat/>
    <w:rPr>
      <w:rFonts w:ascii="Calibri" w:eastAsia="宋体" w:hAnsi="Calibri" w:cs="Times New Roman"/>
      <w:kern w:val="2"/>
      <w:sz w:val="18"/>
      <w:szCs w:val="18"/>
    </w:rPr>
  </w:style>
  <w:style w:type="character" w:customStyle="1" w:styleId="20">
    <w:name w:val="标题 2 字符"/>
    <w:basedOn w:val="a0"/>
    <w:link w:val="2"/>
    <w:semiHidden/>
    <w:rsid w:val="005B1D5B"/>
    <w:rPr>
      <w:rFonts w:asciiTheme="majorHAnsi" w:eastAsiaTheme="majorEastAsia" w:hAnsiTheme="majorHAnsi" w:cstheme="majorBidi"/>
      <w:b/>
      <w:bCs/>
      <w:kern w:val="2"/>
      <w:sz w:val="32"/>
      <w:szCs w:val="32"/>
    </w:rPr>
  </w:style>
  <w:style w:type="table" w:styleId="a8">
    <w:name w:val="Table Grid"/>
    <w:basedOn w:val="a1"/>
    <w:qFormat/>
    <w:rsid w:val="005B1D5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annotation text"/>
    <w:basedOn w:val="a"/>
    <w:link w:val="aa"/>
    <w:uiPriority w:val="99"/>
    <w:unhideWhenUsed/>
    <w:rsid w:val="005B1D5B"/>
    <w:pPr>
      <w:widowControl/>
      <w:jc w:val="left"/>
    </w:pPr>
    <w:rPr>
      <w:kern w:val="0"/>
      <w:szCs w:val="21"/>
    </w:rPr>
  </w:style>
  <w:style w:type="character" w:customStyle="1" w:styleId="aa">
    <w:name w:val="批注文字 字符"/>
    <w:basedOn w:val="a0"/>
    <w:link w:val="a9"/>
    <w:uiPriority w:val="99"/>
    <w:rsid w:val="005B1D5B"/>
    <w:rPr>
      <w:rFonts w:ascii="Calibri" w:eastAsia="宋体" w:hAnsi="Calibri" w:cs="Times New Roman"/>
      <w:sz w:val="21"/>
      <w:szCs w:val="21"/>
    </w:rPr>
  </w:style>
  <w:style w:type="paragraph" w:customStyle="1" w:styleId="TableParagraph">
    <w:name w:val="Table Paragraph"/>
    <w:basedOn w:val="a"/>
    <w:qFormat/>
    <w:rsid w:val="005B1D5B"/>
    <w:pPr>
      <w:widowControl/>
      <w:autoSpaceDE w:val="0"/>
      <w:autoSpaceDN w:val="0"/>
      <w:jc w:val="left"/>
    </w:pPr>
    <w:rPr>
      <w:rFonts w:ascii="宋体" w:hAnsi="宋体" w:cs="宋体"/>
      <w:kern w:val="0"/>
      <w:sz w:val="22"/>
      <w:szCs w:val="22"/>
      <w:lang w:eastAsia="en-US"/>
    </w:rPr>
  </w:style>
  <w:style w:type="character" w:styleId="ab">
    <w:name w:val="annotation reference"/>
    <w:basedOn w:val="a0"/>
    <w:rsid w:val="00965D87"/>
    <w:rPr>
      <w:sz w:val="21"/>
      <w:szCs w:val="21"/>
    </w:rPr>
  </w:style>
  <w:style w:type="paragraph" w:styleId="ac">
    <w:name w:val="annotation subject"/>
    <w:basedOn w:val="a9"/>
    <w:next w:val="a9"/>
    <w:link w:val="ad"/>
    <w:rsid w:val="00965D87"/>
    <w:pPr>
      <w:widowControl w:val="0"/>
    </w:pPr>
    <w:rPr>
      <w:b/>
      <w:bCs/>
      <w:kern w:val="2"/>
      <w:szCs w:val="24"/>
    </w:rPr>
  </w:style>
  <w:style w:type="character" w:customStyle="1" w:styleId="ad">
    <w:name w:val="批注主题 字符"/>
    <w:basedOn w:val="aa"/>
    <w:link w:val="ac"/>
    <w:rsid w:val="00965D87"/>
    <w:rPr>
      <w:rFonts w:ascii="Calibri" w:eastAsia="宋体" w:hAnsi="Calibri" w:cs="Times New Roman"/>
      <w:b/>
      <w:bCs/>
      <w:kern w:val="2"/>
      <w:sz w:val="21"/>
      <w:szCs w:val="24"/>
    </w:rPr>
  </w:style>
  <w:style w:type="paragraph" w:styleId="ae">
    <w:name w:val="Balloon Text"/>
    <w:basedOn w:val="a"/>
    <w:link w:val="af"/>
    <w:rsid w:val="00AF65E6"/>
    <w:rPr>
      <w:sz w:val="18"/>
      <w:szCs w:val="18"/>
    </w:rPr>
  </w:style>
  <w:style w:type="character" w:customStyle="1" w:styleId="af">
    <w:name w:val="批注框文本 字符"/>
    <w:basedOn w:val="a0"/>
    <w:link w:val="ae"/>
    <w:rsid w:val="00AF65E6"/>
    <w:rPr>
      <w:rFonts w:ascii="Calibri" w:eastAsia="宋体" w:hAnsi="Calibri" w:cs="Times New Roman"/>
      <w:kern w:val="2"/>
      <w:sz w:val="18"/>
      <w:szCs w:val="18"/>
    </w:rPr>
  </w:style>
  <w:style w:type="character" w:customStyle="1" w:styleId="a4">
    <w:name w:val="页脚 字符"/>
    <w:basedOn w:val="a0"/>
    <w:link w:val="a3"/>
    <w:uiPriority w:val="99"/>
    <w:rsid w:val="00B54AE7"/>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8/08/relationships/commentsExtensible" Target="commentsExtensi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21E969-E819-4BC5-9463-7F0FD460B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29</Pages>
  <Words>2382</Words>
  <Characters>13578</Characters>
  <Application>Microsoft Office Word</Application>
  <DocSecurity>0</DocSecurity>
  <Lines>113</Lines>
  <Paragraphs>31</Paragraphs>
  <ScaleCrop>false</ScaleCrop>
  <Company/>
  <LinksUpToDate>false</LinksUpToDate>
  <CharactersWithSpaces>15929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茫茫兔</dc:creator>
  <cp:lastModifiedBy>yx</cp:lastModifiedBy>
  <cp:revision>52</cp:revision>
  <cp:lastPrinted>2021-09-28T08:25:00Z</cp:lastPrinted>
  <dcterms:created xsi:type="dcterms:W3CDTF">2021-09-28T05:16:00Z</dcterms:created>
  <dcterms:modified xsi:type="dcterms:W3CDTF">2023-12-22T02:05:00Z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074B82BC58914A49B736408A4FE1B18E</vt:lpwstr>
  </property>
</Properties>
</file>