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60" w:after="60"/>
        <w:ind w:firstLine="0" w:firstLineChars="0"/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bookmarkStart w:id="0" w:name="_Toc9115522"/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研究生课程作业管理系统教师使用指南</w:t>
      </w:r>
    </w:p>
    <w:p>
      <w:pPr>
        <w:pStyle w:val="2"/>
        <w:numPr>
          <w:ilvl w:val="0"/>
          <w:numId w:val="2"/>
        </w:numPr>
        <w:tabs>
          <w:tab w:val="clear" w:pos="312"/>
        </w:tabs>
        <w:spacing w:before="60" w:after="60"/>
        <w:ind w:left="0"/>
        <w:rPr>
          <w:rFonts w:hint="eastAsia" w:ascii="宋体" w:hAnsi="宋体" w:eastAsia="宋体" w:cs="宋体"/>
        </w:rPr>
      </w:pPr>
      <w:bookmarkStart w:id="1" w:name="_Toc9115521"/>
      <w:r>
        <w:rPr>
          <w:rFonts w:hint="eastAsia" w:ascii="宋体" w:hAnsi="宋体" w:eastAsia="宋体" w:cs="宋体"/>
        </w:rPr>
        <w:t>登录</w:t>
      </w:r>
      <w:bookmarkEnd w:id="1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/>
        <w:ind w:left="0" w:leftChars="0"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方式①：单点登录：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研究生综合管理信息系统→作业查重</w:t>
      </w:r>
    </w:p>
    <w:p>
      <w:pPr>
        <w:widowControl/>
        <w:spacing w:before="60" w:after="60"/>
        <w:ind w:left="0" w:leftChars="0" w:firstLine="0" w:firstLineChars="0"/>
        <w:jc w:val="center"/>
        <w:rPr>
          <w:rFonts w:hint="default"/>
          <w:lang w:val="en-US" w:eastAsia="zh-CN"/>
        </w:rPr>
      </w:pPr>
      <w:bookmarkStart w:id="5" w:name="_GoBack"/>
      <w:r>
        <w:rPr>
          <w:rFonts w:hint="default" w:ascii="宋体" w:hAnsi="宋体" w:eastAsia="宋体" w:cs="宋体"/>
          <w:b/>
          <w:bCs/>
          <w:lang w:val="en-US" w:eastAsia="zh-CN"/>
        </w:rPr>
        <w:drawing>
          <wp:inline distT="0" distB="0" distL="114300" distR="114300">
            <wp:extent cx="8242935" cy="3980815"/>
            <wp:effectExtent l="0" t="0" r="5715" b="635"/>
            <wp:docPr id="9" name="图片 9" descr="f376d9da6f798fe8f4def0c0cd67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376d9da6f798fe8f4def0c0cd677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42935" cy="398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p>
      <w:pPr>
        <w:widowControl/>
        <w:spacing w:before="60" w:after="60"/>
        <w:ind w:firstLine="482"/>
        <w:jc w:val="left"/>
        <w:rPr>
          <w:rFonts w:hint="eastAsia" w:ascii="宋体" w:hAnsi="宋体" w:eastAsia="宋体" w:cs="宋体"/>
          <w:b/>
          <w:bCs/>
          <w:lang w:eastAsia="zh-CN"/>
        </w:rPr>
      </w:pPr>
    </w:p>
    <w:p>
      <w:pPr>
        <w:widowControl/>
        <w:spacing w:before="60" w:after="60"/>
        <w:ind w:firstLine="482"/>
        <w:jc w:val="left"/>
        <w:rPr>
          <w:rFonts w:ascii="宋体" w:hAnsi="宋体" w:eastAsia="宋体" w:cs="宋体"/>
          <w:u w:val="single"/>
        </w:rPr>
      </w:pPr>
      <w:r>
        <w:rPr>
          <w:rFonts w:hint="eastAsia" w:ascii="宋体" w:hAnsi="宋体" w:eastAsia="宋体" w:cs="宋体"/>
          <w:b/>
          <w:bCs/>
          <w:lang w:eastAsia="zh-CN"/>
        </w:rPr>
        <w:t>方式②：</w:t>
      </w:r>
      <w:r>
        <w:rPr>
          <w:rFonts w:hint="eastAsia" w:ascii="宋体" w:hAnsi="宋体" w:eastAsia="宋体" w:cs="宋体"/>
          <w:b/>
          <w:bCs/>
        </w:rPr>
        <w:t>系统登录网址：</w:t>
      </w:r>
      <w:r>
        <w:fldChar w:fldCharType="begin"/>
      </w:r>
      <w:r>
        <w:instrText xml:space="preserve"> HYPERLINK "http://tscheck.cnki.net/cm/" </w:instrText>
      </w:r>
      <w:r>
        <w:fldChar w:fldCharType="separate"/>
      </w:r>
      <w:r>
        <w:rPr>
          <w:rStyle w:val="33"/>
          <w:rFonts w:hint="eastAsia" w:ascii="宋体" w:hAnsi="宋体" w:eastAsia="宋体" w:cs="宋体"/>
          <w:u w:val="single"/>
        </w:rPr>
        <w:t>http://tscheck.cnki.net/cm/</w:t>
      </w:r>
      <w:r>
        <w:rPr>
          <w:rStyle w:val="33"/>
          <w:rFonts w:hint="eastAsia" w:ascii="宋体" w:hAnsi="宋体" w:eastAsia="宋体" w:cs="宋体"/>
          <w:u w:val="single"/>
        </w:rPr>
        <w:fldChar w:fldCharType="end"/>
      </w:r>
      <w:r>
        <w:rPr>
          <w:rStyle w:val="33"/>
          <w:rFonts w:hint="eastAsia" w:ascii="宋体" w:hAnsi="宋体" w:eastAsia="宋体" w:cs="宋体"/>
        </w:rPr>
        <w:t xml:space="preserve"> ，首次登录请选择“</w:t>
      </w:r>
      <w:r>
        <w:rPr>
          <w:rStyle w:val="33"/>
          <w:rFonts w:hint="eastAsia" w:ascii="宋体" w:hAnsi="宋体" w:eastAsia="宋体" w:cs="宋体"/>
          <w:b/>
          <w:bCs/>
        </w:rPr>
        <w:t>邮箱/用户名登录”，用户名为</w:t>
      </w:r>
      <w:r>
        <w:rPr>
          <w:rStyle w:val="33"/>
          <w:rFonts w:hint="eastAsia" w:ascii="宋体" w:hAnsi="宋体" w:eastAsia="宋体" w:cs="宋体"/>
          <w:b/>
          <w:bCs/>
          <w:lang w:val="en-US" w:eastAsia="zh-CN"/>
        </w:rPr>
        <w:t>uibe</w:t>
      </w:r>
      <w:r>
        <w:rPr>
          <w:rStyle w:val="33"/>
          <w:rFonts w:hint="eastAsia" w:ascii="宋体" w:hAnsi="宋体" w:eastAsia="宋体" w:cs="宋体"/>
          <w:b/>
          <w:bCs/>
        </w:rPr>
        <w:t>_工资号（如您的工资号为00000，则登录用户名为</w:t>
      </w:r>
      <w:r>
        <w:rPr>
          <w:rStyle w:val="33"/>
          <w:rFonts w:hint="eastAsia" w:ascii="宋体" w:hAnsi="宋体" w:eastAsia="宋体" w:cs="宋体"/>
          <w:b/>
          <w:bCs/>
          <w:lang w:val="en-US" w:eastAsia="zh-CN"/>
        </w:rPr>
        <w:t>uibe</w:t>
      </w:r>
      <w:r>
        <w:rPr>
          <w:rStyle w:val="33"/>
          <w:rFonts w:hint="eastAsia" w:ascii="宋体" w:hAnsi="宋体" w:eastAsia="宋体" w:cs="宋体"/>
          <w:b/>
          <w:bCs/>
        </w:rPr>
        <w:t>_00000），初始密码为工资号。</w:t>
      </w:r>
    </w:p>
    <w:p>
      <w:pPr>
        <w:spacing w:before="60" w:after="60"/>
        <w:ind w:firstLine="0" w:firstLineChars="0"/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8143240" cy="3667125"/>
            <wp:effectExtent l="0" t="0" r="10160" b="9525"/>
            <wp:docPr id="4" name="图片 4" descr="9a9ec86c4cc543de38607b5cd736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a9ec86c4cc543de38607b5cd7363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4324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0" w:after="60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其他登录方式：（1）编号登录：首次登录后可绑定个人邮箱，之后可通过邮箱自主找回密码或使用邮箱登录；（2）微信登录：首次登录后可绑定个人微信，之后可使用微信扫码登录。</w:t>
      </w:r>
    </w:p>
    <w:p>
      <w:pPr>
        <w:spacing w:before="60" w:after="60"/>
        <w:ind w:firstLine="480"/>
        <w:rPr>
          <w:rFonts w:hint="eastAsia" w:ascii="宋体" w:hAnsi="宋体" w:eastAsia="宋体" w:cs="宋体"/>
        </w:rPr>
      </w:pPr>
    </w:p>
    <w:p>
      <w:pPr>
        <w:spacing w:before="60" w:after="60"/>
        <w:ind w:firstLine="480"/>
        <w:rPr>
          <w:rFonts w:hint="eastAsia" w:ascii="宋体" w:hAnsi="宋体" w:eastAsia="宋体" w:cs="宋体"/>
        </w:rPr>
      </w:pPr>
    </w:p>
    <w:p>
      <w:pPr>
        <w:spacing w:before="60" w:after="60"/>
        <w:ind w:firstLine="480"/>
        <w:rPr>
          <w:rFonts w:hint="eastAsia" w:ascii="宋体" w:hAnsi="宋体" w:eastAsia="宋体" w:cs="宋体"/>
        </w:rPr>
      </w:pPr>
    </w:p>
    <w:p>
      <w:pPr>
        <w:pStyle w:val="2"/>
        <w:spacing w:before="60" w:after="60"/>
        <w:ind w:left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2.布置作业</w:t>
      </w:r>
      <w:bookmarkEnd w:id="0"/>
      <w:r>
        <w:rPr>
          <w:rFonts w:hint="eastAsia" w:ascii="宋体" w:hAnsi="宋体" w:eastAsia="宋体" w:cs="宋体"/>
        </w:rPr>
        <w:t>（论文）</w:t>
      </w:r>
    </w:p>
    <w:p>
      <w:pPr>
        <w:spacing w:before="60" w:after="6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操作路径:</w:t>
      </w:r>
      <w:r>
        <w:rPr>
          <w:rFonts w:hint="eastAsia" w:ascii="宋体" w:hAnsi="宋体" w:eastAsia="宋体" w:cs="宋体"/>
          <w:b/>
          <w:bCs/>
        </w:rPr>
        <w:t>课程作业</w:t>
      </w:r>
      <w:r>
        <w:rPr>
          <w:rFonts w:hint="eastAsia" w:ascii="宋体" w:hAnsi="宋体" w:eastAsia="宋体" w:cs="宋体"/>
        </w:rPr>
        <w:t>——选择相应课程——</w:t>
      </w:r>
      <w:r>
        <w:rPr>
          <w:rFonts w:hint="eastAsia" w:ascii="宋体" w:hAnsi="宋体" w:eastAsia="宋体" w:cs="宋体"/>
          <w:b/>
          <w:bCs/>
        </w:rPr>
        <w:t>新建作业</w:t>
      </w:r>
      <w:r>
        <w:rPr>
          <w:rFonts w:hint="eastAsia" w:ascii="宋体" w:hAnsi="宋体" w:eastAsia="宋体" w:cs="宋体"/>
        </w:rPr>
        <w:t>。</w:t>
      </w:r>
    </w:p>
    <w:p>
      <w:pPr>
        <w:spacing w:before="60" w:after="60"/>
        <w:ind w:firstLine="0" w:firstLineChars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8856980" cy="2625725"/>
            <wp:effectExtent l="0" t="0" r="1270" b="3175"/>
            <wp:docPr id="2" name="图片 2" descr="微信截图_20190606165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截图_2019060616575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5698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0" w:after="6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点击“新建作业”后显示下图界面。请注意：</w:t>
      </w:r>
      <w:r>
        <w:rPr>
          <w:rFonts w:hint="eastAsia" w:ascii="宋体" w:hAnsi="宋体" w:eastAsia="宋体" w:cs="宋体"/>
          <w:b/>
          <w:bCs/>
        </w:rPr>
        <w:t>助教不需填写</w:t>
      </w:r>
      <w:r>
        <w:rPr>
          <w:rFonts w:hint="eastAsia" w:ascii="宋体" w:hAnsi="宋体" w:eastAsia="宋体" w:cs="宋体"/>
        </w:rPr>
        <w:t>；</w:t>
      </w:r>
      <w:r>
        <w:rPr>
          <w:rFonts w:hint="eastAsia" w:ascii="宋体" w:hAnsi="宋体" w:eastAsia="宋体" w:cs="宋体"/>
          <w:b/>
          <w:bCs/>
        </w:rPr>
        <w:t>作业名称、作业类型、作业起止日期、检测模式为必填</w:t>
      </w:r>
      <w:r>
        <w:rPr>
          <w:rFonts w:hint="eastAsia" w:ascii="宋体" w:hAnsi="宋体" w:eastAsia="宋体" w:cs="宋体"/>
        </w:rPr>
        <w:t>；详细描述、可选填。</w:t>
      </w:r>
    </w:p>
    <w:p>
      <w:pPr>
        <w:spacing w:before="60" w:after="60"/>
        <w:ind w:firstLine="480"/>
        <w:jc w:val="center"/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drawing>
          <wp:inline distT="0" distB="0" distL="0" distR="0">
            <wp:extent cx="6848475" cy="5901055"/>
            <wp:effectExtent l="0" t="0" r="0" b="4445"/>
            <wp:docPr id="1" name="图片 1" descr="C:\Users\Wang\AppData\Local\Temp\WeChat Files\0e7ffd8e9f7a1f17dab0cb44fc180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Wang\AppData\Local\Temp\WeChat Files\0e7ffd8e9f7a1f17dab0cb44fc1802f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62924" cy="591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before="60" w:after="60"/>
        <w:ind w:firstLine="0" w:firstLineChars="0"/>
        <w:rPr>
          <w:rFonts w:ascii="宋体" w:hAnsi="宋体" w:eastAsia="宋体" w:cs="宋体"/>
          <w:b/>
          <w:bCs/>
          <w:sz w:val="28"/>
          <w:szCs w:val="28"/>
        </w:rPr>
      </w:pPr>
      <w:bookmarkStart w:id="2" w:name="_Toc9115524"/>
      <w:r>
        <w:rPr>
          <w:rFonts w:hint="eastAsia" w:ascii="宋体" w:hAnsi="宋体" w:eastAsia="宋体" w:cs="宋体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-396240</wp:posOffset>
            </wp:positionH>
            <wp:positionV relativeFrom="paragraph">
              <wp:posOffset>318770</wp:posOffset>
            </wp:positionV>
            <wp:extent cx="9617075" cy="1873250"/>
            <wp:effectExtent l="0" t="0" r="3175" b="12700"/>
            <wp:wrapNone/>
            <wp:docPr id="6" name="图片 6" descr="../../../Library/Containers/com.tencent.qq/Data/Library/Application%20Support/QQ/Users/249798807/QQ/Temp.db/6DE596A4-4160-4F08-8CA2-6902D897F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../../../Library/Containers/com.tencent.qq/Data/Library/Application%20Support/QQ/Users/249798807/QQ/Temp.db/6DE596A4-4160-4F08-8CA2-6902D897F05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17075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28"/>
        </w:rPr>
        <w:t>作业管理</w:t>
      </w:r>
      <w:bookmarkEnd w:id="2"/>
    </w:p>
    <w:p>
      <w:pPr>
        <w:spacing w:before="60" w:after="60"/>
        <w:ind w:firstLine="0" w:firstLineChars="0"/>
        <w:rPr>
          <w:rFonts w:ascii="宋体" w:hAnsi="宋体" w:eastAsia="宋体" w:cs="宋体"/>
          <w:b/>
          <w:bCs/>
          <w:sz w:val="28"/>
          <w:szCs w:val="28"/>
        </w:rPr>
      </w:pPr>
    </w:p>
    <w:p>
      <w:pPr>
        <w:spacing w:before="60" w:after="60"/>
        <w:ind w:firstLine="0" w:firstLineChars="0"/>
        <w:rPr>
          <w:rFonts w:ascii="宋体" w:hAnsi="宋体" w:eastAsia="宋体" w:cs="宋体"/>
          <w:b/>
          <w:bCs/>
          <w:sz w:val="28"/>
          <w:szCs w:val="28"/>
        </w:rPr>
      </w:pPr>
    </w:p>
    <w:p>
      <w:pPr>
        <w:spacing w:before="60" w:after="60"/>
        <w:ind w:firstLine="0" w:firstLineChars="0"/>
        <w:jc w:val="center"/>
        <w:rPr>
          <w:rFonts w:ascii="宋体" w:hAnsi="宋体" w:eastAsia="宋体" w:cs="宋体"/>
          <w:b/>
          <w:bCs/>
          <w:sz w:val="28"/>
          <w:szCs w:val="28"/>
        </w:rPr>
      </w:pPr>
    </w:p>
    <w:p>
      <w:pPr>
        <w:spacing w:before="60" w:after="60"/>
        <w:ind w:firstLine="0" w:firstLineChars="0"/>
        <w:rPr>
          <w:rFonts w:ascii="宋体" w:hAnsi="宋体" w:eastAsia="宋体" w:cs="宋体"/>
          <w:b/>
          <w:bCs/>
          <w:sz w:val="28"/>
          <w:szCs w:val="28"/>
        </w:rPr>
      </w:pPr>
    </w:p>
    <w:p>
      <w:pPr>
        <w:numPr>
          <w:ilvl w:val="0"/>
          <w:numId w:val="4"/>
        </w:numPr>
        <w:spacing w:before="60" w:after="60"/>
        <w:ind w:firstLine="0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查看详情（</w:t>
      </w:r>
      <w:r>
        <w:rPr>
          <w:rFonts w:hint="eastAsia" w:ascii="宋体" w:hAnsi="宋体" w:eastAsia="宋体" w:cs="宋体"/>
          <w:b/>
          <w:bCs/>
        </w:rPr>
        <w:t>查看本次作业学生提交情况、确认检测、进行评阅</w:t>
      </w:r>
      <w:r>
        <w:rPr>
          <w:rFonts w:hint="eastAsia" w:ascii="宋体" w:hAnsi="宋体" w:eastAsia="宋体" w:cs="宋体"/>
        </w:rPr>
        <w:t>）</w:t>
      </w:r>
    </w:p>
    <w:p>
      <w:pPr>
        <w:spacing w:before="60" w:after="6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操作路径：点击课程前的“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77165" cy="236855"/>
            <wp:effectExtent l="0" t="0" r="13335" b="10795"/>
            <wp:docPr id="17" name="图片 17" descr="../../../Library/Containers/com.tencent.qq/Data/Library/Application%20Support/QQ/Users/249798807/QQ/Temp.db/339D38A7-915C-41A3-95B2-896D8E15D8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../../Library/Containers/com.tencent.qq/Data/Library/Application%20Support/QQ/Users/249798807/QQ/Temp.db/339D38A7-915C-41A3-95B2-896D8E15D8B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985" cy="26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t>”图标展开作业列表——点击“查看详情”，可查看本次作业所有学生的提交情况。</w:t>
      </w:r>
    </w:p>
    <w:p>
      <w:pPr>
        <w:spacing w:before="60" w:after="60"/>
        <w:ind w:firstLine="0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8860155" cy="2165985"/>
            <wp:effectExtent l="0" t="0" r="17145" b="5715"/>
            <wp:docPr id="18" name="图片 18" descr="确认检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确认检测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216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9"/>
        <w:numPr>
          <w:ilvl w:val="0"/>
          <w:numId w:val="5"/>
        </w:numPr>
        <w:spacing w:before="60" w:after="60"/>
        <w:ind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点击学生已提交论文后的“</w:t>
      </w:r>
      <w:r>
        <w:rPr>
          <w:rFonts w:hint="eastAsia" w:ascii="宋体" w:hAnsi="宋体" w:eastAsia="宋体" w:cs="宋体"/>
          <w:b/>
          <w:bCs/>
        </w:rPr>
        <w:t>确认检测</w:t>
      </w:r>
      <w:r>
        <w:rPr>
          <w:rFonts w:hint="eastAsia" w:ascii="宋体" w:hAnsi="宋体" w:eastAsia="宋体" w:cs="宋体"/>
        </w:rPr>
        <w:t>”，即开始该论文的相似性检测（如选择的</w:t>
      </w:r>
      <w:r>
        <w:rPr>
          <w:rFonts w:ascii="宋体" w:hAnsi="宋体" w:eastAsia="宋体" w:cs="宋体"/>
        </w:rPr>
        <w:t>检测模式为</w:t>
      </w:r>
      <w:r>
        <w:rPr>
          <w:rFonts w:hint="eastAsia" w:ascii="宋体" w:hAnsi="宋体" w:eastAsia="宋体" w:cs="宋体"/>
        </w:rPr>
        <w:t>“上传</w:t>
      </w:r>
      <w:r>
        <w:rPr>
          <w:rFonts w:ascii="宋体" w:hAnsi="宋体" w:eastAsia="宋体" w:cs="宋体"/>
        </w:rPr>
        <w:t>即</w:t>
      </w:r>
      <w:r>
        <w:rPr>
          <w:rFonts w:hint="eastAsia" w:ascii="宋体" w:hAnsi="宋体" w:eastAsia="宋体" w:cs="宋体"/>
        </w:rPr>
        <w:t>检测</w:t>
      </w:r>
      <w:r>
        <w:rPr>
          <w:rFonts w:ascii="宋体" w:hAnsi="宋体" w:eastAsia="宋体" w:cs="宋体"/>
        </w:rPr>
        <w:t>”</w:t>
      </w:r>
      <w:r>
        <w:rPr>
          <w:rFonts w:hint="eastAsia" w:ascii="宋体" w:hAnsi="宋体" w:eastAsia="宋体" w:cs="宋体"/>
        </w:rPr>
        <w:t>，</w:t>
      </w:r>
      <w:r>
        <w:rPr>
          <w:rFonts w:ascii="宋体" w:hAnsi="宋体" w:eastAsia="宋体" w:cs="宋体"/>
        </w:rPr>
        <w:t>则无此项操作）</w:t>
      </w:r>
      <w:r>
        <w:rPr>
          <w:rFonts w:hint="eastAsia" w:ascii="宋体" w:hAnsi="宋体" w:eastAsia="宋体" w:cs="宋体"/>
        </w:rPr>
        <w:t>；</w:t>
      </w:r>
    </w:p>
    <w:p>
      <w:pPr>
        <w:pStyle w:val="39"/>
        <w:numPr>
          <w:ilvl w:val="0"/>
          <w:numId w:val="5"/>
        </w:numPr>
        <w:spacing w:before="60" w:after="60"/>
        <w:ind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如发布作业时选择了线上审阅作业，</w:t>
      </w:r>
      <w:r>
        <w:rPr>
          <w:rFonts w:hint="eastAsia" w:ascii="宋体" w:hAnsi="宋体" w:eastAsia="宋体" w:cs="宋体"/>
          <w:b/>
          <w:bCs/>
        </w:rPr>
        <w:t>点击论文篇名，可进行论文评阅</w:t>
      </w:r>
      <w:r>
        <w:rPr>
          <w:rFonts w:hint="eastAsia" w:ascii="宋体" w:hAnsi="宋体" w:eastAsia="宋体" w:cs="宋体"/>
        </w:rPr>
        <w:t>，填写评语，再点击</w:t>
      </w:r>
      <w:r>
        <w:rPr>
          <w:rFonts w:hint="eastAsia" w:ascii="宋体" w:hAnsi="宋体" w:eastAsia="宋体" w:cs="宋体"/>
          <w:b/>
          <w:bCs/>
        </w:rPr>
        <w:t>审阅并通过</w:t>
      </w:r>
      <w:r>
        <w:rPr>
          <w:rFonts w:hint="eastAsia" w:ascii="宋体" w:hAnsi="宋体" w:eastAsia="宋体" w:cs="宋体"/>
        </w:rPr>
        <w:t>（如下图）。</w:t>
      </w:r>
    </w:p>
    <w:p>
      <w:pPr>
        <w:spacing w:before="60" w:after="6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8854440" cy="2944495"/>
            <wp:effectExtent l="0" t="0" r="3810" b="8255"/>
            <wp:docPr id="5" name="图片 5" descr="评阅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评阅界面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294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pacing w:before="60" w:after="60"/>
        <w:ind w:firstLine="0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修改设置（</w:t>
      </w:r>
      <w:r>
        <w:rPr>
          <w:rFonts w:hint="eastAsia" w:ascii="宋体" w:hAnsi="宋体" w:eastAsia="宋体" w:cs="宋体"/>
          <w:b/>
          <w:bCs/>
        </w:rPr>
        <w:t>可对作业提交截止时间、论文或作业具体要求进行修改</w:t>
      </w:r>
      <w:r>
        <w:rPr>
          <w:rFonts w:hint="eastAsia" w:ascii="宋体" w:hAnsi="宋体" w:eastAsia="宋体" w:cs="宋体"/>
        </w:rPr>
        <w:t>）</w:t>
      </w:r>
    </w:p>
    <w:p>
      <w:pPr>
        <w:spacing w:before="60" w:after="6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操作路径：点击课程前的“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77165" cy="236855"/>
            <wp:effectExtent l="0" t="0" r="13335" b="10795"/>
            <wp:docPr id="14" name="图片 14" descr="../../../Library/Containers/com.tencent.qq/Data/Library/Application%20Support/QQ/Users/249798807/QQ/Temp.db/339D38A7-915C-41A3-95B2-896D8E15D8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../../Library/Containers/com.tencent.qq/Data/Library/Application%20Support/QQ/Users/249798807/QQ/Temp.db/339D38A7-915C-41A3-95B2-896D8E15D8B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985" cy="26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t>”图标展开作业列表——点击“修改设置”</w:t>
      </w:r>
    </w:p>
    <w:p>
      <w:pPr>
        <w:numPr>
          <w:ilvl w:val="0"/>
          <w:numId w:val="4"/>
        </w:numPr>
        <w:spacing w:before="60" w:after="60"/>
        <w:ind w:firstLine="0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上传附件（</w:t>
      </w:r>
      <w:r>
        <w:rPr>
          <w:rFonts w:hint="eastAsia" w:ascii="宋体" w:hAnsi="宋体" w:eastAsia="宋体" w:cs="宋体"/>
          <w:b/>
          <w:bCs/>
        </w:rPr>
        <w:t>可上传附件文件，对作业要求进行详细说明</w:t>
      </w:r>
      <w:r>
        <w:rPr>
          <w:rFonts w:hint="eastAsia" w:ascii="宋体" w:hAnsi="宋体" w:eastAsia="宋体" w:cs="宋体"/>
        </w:rPr>
        <w:t>）：</w:t>
      </w:r>
    </w:p>
    <w:p>
      <w:pPr>
        <w:spacing w:before="60" w:after="6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操作路径：点击课程前的“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77165" cy="236855"/>
            <wp:effectExtent l="0" t="0" r="635" b="0"/>
            <wp:docPr id="7" name="图片 7" descr="../../../Library/Containers/com.tencent.qq/Data/Library/Application%20Support/QQ/Users/249798807/QQ/Temp.db/339D38A7-915C-41A3-95B2-896D8E15D8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../../../Library/Containers/com.tencent.qq/Data/Library/Application%20Support/QQ/Users/249798807/QQ/Temp.db/339D38A7-915C-41A3-95B2-896D8E15D8B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985" cy="26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t>”图标展开作业列表——点击“作业附件”</w:t>
      </w:r>
    </w:p>
    <w:p>
      <w:pPr>
        <w:numPr>
          <w:ilvl w:val="0"/>
          <w:numId w:val="4"/>
        </w:numPr>
        <w:spacing w:before="60" w:after="60"/>
        <w:ind w:firstLine="0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删除作业（可</w:t>
      </w:r>
      <w:r>
        <w:rPr>
          <w:rFonts w:hint="eastAsia" w:ascii="宋体" w:hAnsi="宋体" w:eastAsia="宋体" w:cs="宋体"/>
          <w:b/>
          <w:bCs/>
        </w:rPr>
        <w:t>删除本次作业，如学生已提交作业，则不可删除</w:t>
      </w:r>
      <w:r>
        <w:rPr>
          <w:rFonts w:hint="eastAsia" w:ascii="宋体" w:hAnsi="宋体" w:eastAsia="宋体" w:cs="宋体"/>
        </w:rPr>
        <w:t>）</w:t>
      </w:r>
    </w:p>
    <w:p>
      <w:pPr>
        <w:spacing w:before="60" w:after="60"/>
        <w:ind w:firstLine="48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操作路径：点击课程前的“</w:t>
      </w:r>
      <w:r>
        <w:rPr>
          <w:rFonts w:hint="eastAsia" w:ascii="宋体" w:hAnsi="宋体" w:eastAsia="宋体" w:cs="宋体"/>
        </w:rPr>
        <w:drawing>
          <wp:inline distT="0" distB="0" distL="0" distR="0">
            <wp:extent cx="177165" cy="236855"/>
            <wp:effectExtent l="0" t="0" r="13335" b="10795"/>
            <wp:docPr id="15" name="图片 15" descr="../../../Library/Containers/com.tencent.qq/Data/Library/Application%20Support/QQ/Users/249798807/QQ/Temp.db/339D38A7-915C-41A3-95B2-896D8E15D8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../../Library/Containers/com.tencent.qq/Data/Library/Application%20Support/QQ/Users/249798807/QQ/Temp.db/339D38A7-915C-41A3-95B2-896D8E15D8B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985" cy="26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</w:rPr>
        <w:t>”图标展开作业列表——点击“删除作业”</w:t>
      </w:r>
    </w:p>
    <w:p>
      <w:pPr>
        <w:spacing w:before="60" w:after="60"/>
        <w:ind w:firstLine="480"/>
        <w:jc w:val="center"/>
        <w:rPr>
          <w:rFonts w:ascii="宋体" w:hAnsi="宋体" w:eastAsia="宋体" w:cs="宋体"/>
        </w:rPr>
      </w:pPr>
    </w:p>
    <w:p>
      <w:pPr>
        <w:pStyle w:val="2"/>
        <w:spacing w:before="60" w:after="60"/>
        <w:ind w:left="0"/>
        <w:rPr>
          <w:rFonts w:ascii="宋体" w:hAnsi="宋体" w:eastAsia="宋体" w:cs="宋体"/>
        </w:rPr>
      </w:pPr>
      <w:bookmarkStart w:id="3" w:name="_Toc9115525"/>
      <w:r>
        <w:rPr>
          <w:rFonts w:hint="eastAsia" w:ascii="宋体" w:hAnsi="宋体" w:eastAsia="宋体" w:cs="宋体"/>
        </w:rPr>
        <w:t xml:space="preserve"> 4.查看并导出检测结果</w:t>
      </w:r>
      <w:bookmarkEnd w:id="3"/>
    </w:p>
    <w:p>
      <w:pPr>
        <w:spacing w:before="60" w:after="60"/>
        <w:ind w:firstLine="0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可查看本人名下所有课程检测结果、导出检测结果、导出校内互检结果、下载报告单、下载作业。</w:t>
      </w:r>
    </w:p>
    <w:p>
      <w:pPr>
        <w:spacing w:before="60" w:after="60"/>
        <w:ind w:firstLine="0" w:firstLineChars="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8858250" cy="4072255"/>
            <wp:effectExtent l="0" t="0" r="0" b="4445"/>
            <wp:docPr id="8" name="图片 8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407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0" w:after="60"/>
        <w:ind w:firstLine="0" w:firstLineChars="0"/>
      </w:pPr>
      <w:r>
        <w:rPr>
          <w:rFonts w:hint="eastAsia" w:ascii="宋体" w:hAnsi="宋体" w:eastAsia="宋体" w:cs="宋体"/>
        </w:rPr>
        <w:t>（复制比详细说明见具体报告单</w:t>
      </w:r>
      <w:bookmarkStart w:id="4" w:name="_Toc9115526"/>
      <w:r>
        <w:rPr>
          <w:rFonts w:hint="eastAsia" w:ascii="宋体" w:hAnsi="宋体" w:eastAsia="宋体" w:cs="宋体"/>
        </w:rPr>
        <w:t>）</w:t>
      </w:r>
      <w:bookmarkEnd w:id="4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236" w:right="1440" w:bottom="1236" w:left="1440" w:header="851" w:footer="992" w:gutter="0"/>
      <w:pgNumType w:fmt="numberInDash" w:start="0"/>
      <w:cols w:space="0" w:num="1"/>
      <w:titlePg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 Light">
    <w:altName w:val="黑体"/>
    <w:panose1 w:val="00000000000000000000"/>
    <w:charset w:val="86"/>
    <w:family w:val="swiss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A413F4F"/>
    <w:multiLevelType w:val="singleLevel"/>
    <w:tmpl w:val="DA413F4F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B6C423C"/>
    <w:multiLevelType w:val="singleLevel"/>
    <w:tmpl w:val="4B6C423C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4DC372F8"/>
    <w:multiLevelType w:val="multilevel"/>
    <w:tmpl w:val="4DC372F8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9070837"/>
    <w:multiLevelType w:val="singleLevel"/>
    <w:tmpl w:val="790708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7FCCC3B9"/>
    <w:multiLevelType w:val="multilevel"/>
    <w:tmpl w:val="7FCCC3B9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6"/>
      <w:lvlText w:val="%1.%2.%3"/>
      <w:lvlJc w:val="left"/>
      <w:pPr>
        <w:tabs>
          <w:tab w:val="left" w:pos="1430"/>
        </w:tabs>
        <w:ind w:left="1430" w:hanging="720"/>
      </w:pPr>
    </w:lvl>
    <w:lvl w:ilvl="3" w:tentative="0">
      <w:start w:val="1"/>
      <w:numFmt w:val="decimal"/>
      <w:pStyle w:val="7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8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9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10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11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2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00165"/>
    <w:rsid w:val="000354AE"/>
    <w:rsid w:val="0004032B"/>
    <w:rsid w:val="0009069E"/>
    <w:rsid w:val="000A60C8"/>
    <w:rsid w:val="000C0601"/>
    <w:rsid w:val="00103D19"/>
    <w:rsid w:val="00115713"/>
    <w:rsid w:val="00145B24"/>
    <w:rsid w:val="001527B9"/>
    <w:rsid w:val="00165806"/>
    <w:rsid w:val="00166285"/>
    <w:rsid w:val="001F0A34"/>
    <w:rsid w:val="0022102E"/>
    <w:rsid w:val="0023511E"/>
    <w:rsid w:val="00240258"/>
    <w:rsid w:val="0025043F"/>
    <w:rsid w:val="00264963"/>
    <w:rsid w:val="00281509"/>
    <w:rsid w:val="002904AE"/>
    <w:rsid w:val="002B0F88"/>
    <w:rsid w:val="002F59B4"/>
    <w:rsid w:val="002F79EB"/>
    <w:rsid w:val="00307C76"/>
    <w:rsid w:val="00320F82"/>
    <w:rsid w:val="003354F1"/>
    <w:rsid w:val="00351C6D"/>
    <w:rsid w:val="003648AA"/>
    <w:rsid w:val="00366A82"/>
    <w:rsid w:val="00366DE8"/>
    <w:rsid w:val="00381B9B"/>
    <w:rsid w:val="00396DCD"/>
    <w:rsid w:val="003B169C"/>
    <w:rsid w:val="003C3844"/>
    <w:rsid w:val="003D7BE8"/>
    <w:rsid w:val="003E222E"/>
    <w:rsid w:val="004204EB"/>
    <w:rsid w:val="00466BCC"/>
    <w:rsid w:val="00472DE2"/>
    <w:rsid w:val="00480692"/>
    <w:rsid w:val="00485961"/>
    <w:rsid w:val="00492182"/>
    <w:rsid w:val="00493F5C"/>
    <w:rsid w:val="004B1915"/>
    <w:rsid w:val="004B35A1"/>
    <w:rsid w:val="004E1412"/>
    <w:rsid w:val="00517629"/>
    <w:rsid w:val="00523F44"/>
    <w:rsid w:val="005431AF"/>
    <w:rsid w:val="005438AE"/>
    <w:rsid w:val="0057394C"/>
    <w:rsid w:val="005B4D46"/>
    <w:rsid w:val="005C5A76"/>
    <w:rsid w:val="005D3B9C"/>
    <w:rsid w:val="005F3558"/>
    <w:rsid w:val="0062164A"/>
    <w:rsid w:val="00630E3B"/>
    <w:rsid w:val="00631EE6"/>
    <w:rsid w:val="0065018C"/>
    <w:rsid w:val="00656414"/>
    <w:rsid w:val="00682730"/>
    <w:rsid w:val="00694F41"/>
    <w:rsid w:val="006F5CC2"/>
    <w:rsid w:val="00722276"/>
    <w:rsid w:val="00727195"/>
    <w:rsid w:val="00736E4B"/>
    <w:rsid w:val="00736ED7"/>
    <w:rsid w:val="0074410D"/>
    <w:rsid w:val="00775E1B"/>
    <w:rsid w:val="007A06DA"/>
    <w:rsid w:val="007E43BF"/>
    <w:rsid w:val="007F57A5"/>
    <w:rsid w:val="00811D7F"/>
    <w:rsid w:val="00815C46"/>
    <w:rsid w:val="008165D4"/>
    <w:rsid w:val="00831C3A"/>
    <w:rsid w:val="00844DDB"/>
    <w:rsid w:val="00856605"/>
    <w:rsid w:val="00874BFD"/>
    <w:rsid w:val="008822F7"/>
    <w:rsid w:val="008A087F"/>
    <w:rsid w:val="008B7CFB"/>
    <w:rsid w:val="008C644F"/>
    <w:rsid w:val="008F3ECA"/>
    <w:rsid w:val="00911D87"/>
    <w:rsid w:val="00931D56"/>
    <w:rsid w:val="00937988"/>
    <w:rsid w:val="009A4167"/>
    <w:rsid w:val="009C483D"/>
    <w:rsid w:val="009D1718"/>
    <w:rsid w:val="009E5A35"/>
    <w:rsid w:val="00A01E8A"/>
    <w:rsid w:val="00A03737"/>
    <w:rsid w:val="00AB2C6A"/>
    <w:rsid w:val="00AE4AF7"/>
    <w:rsid w:val="00AF0492"/>
    <w:rsid w:val="00B4131F"/>
    <w:rsid w:val="00B809CC"/>
    <w:rsid w:val="00BA3A1F"/>
    <w:rsid w:val="00BA50B7"/>
    <w:rsid w:val="00BF0A87"/>
    <w:rsid w:val="00C403C1"/>
    <w:rsid w:val="00C9741E"/>
    <w:rsid w:val="00CA4948"/>
    <w:rsid w:val="00CA76C9"/>
    <w:rsid w:val="00CB7EEE"/>
    <w:rsid w:val="00CD3173"/>
    <w:rsid w:val="00CE6DFD"/>
    <w:rsid w:val="00CF07CA"/>
    <w:rsid w:val="00CF3436"/>
    <w:rsid w:val="00D00FC7"/>
    <w:rsid w:val="00D36D21"/>
    <w:rsid w:val="00D550B3"/>
    <w:rsid w:val="00DB0316"/>
    <w:rsid w:val="00DB4A4C"/>
    <w:rsid w:val="00DF2F88"/>
    <w:rsid w:val="00E129B5"/>
    <w:rsid w:val="00E33404"/>
    <w:rsid w:val="00E452D0"/>
    <w:rsid w:val="00E653DF"/>
    <w:rsid w:val="00E82A5D"/>
    <w:rsid w:val="00E94E34"/>
    <w:rsid w:val="00EA425C"/>
    <w:rsid w:val="00EB1C5C"/>
    <w:rsid w:val="00EE3A02"/>
    <w:rsid w:val="00EF5B09"/>
    <w:rsid w:val="00F170FA"/>
    <w:rsid w:val="00F45DC5"/>
    <w:rsid w:val="00F50038"/>
    <w:rsid w:val="00FA39F9"/>
    <w:rsid w:val="00FB4C0B"/>
    <w:rsid w:val="00FF52DC"/>
    <w:rsid w:val="03C561C6"/>
    <w:rsid w:val="03EE2D48"/>
    <w:rsid w:val="063219DE"/>
    <w:rsid w:val="067D69B7"/>
    <w:rsid w:val="09727E57"/>
    <w:rsid w:val="0BF74F05"/>
    <w:rsid w:val="0E112FD2"/>
    <w:rsid w:val="0ED72C6F"/>
    <w:rsid w:val="0FBF74DC"/>
    <w:rsid w:val="11EB1C5E"/>
    <w:rsid w:val="137342E0"/>
    <w:rsid w:val="142A53A6"/>
    <w:rsid w:val="15F3008F"/>
    <w:rsid w:val="16C35C5B"/>
    <w:rsid w:val="1A3A5CF0"/>
    <w:rsid w:val="1A8A516A"/>
    <w:rsid w:val="1C2308FB"/>
    <w:rsid w:val="1D9C3E6B"/>
    <w:rsid w:val="27FA6FB4"/>
    <w:rsid w:val="2C3D4B2D"/>
    <w:rsid w:val="2F527433"/>
    <w:rsid w:val="33AC5924"/>
    <w:rsid w:val="3E78062C"/>
    <w:rsid w:val="3EF17644"/>
    <w:rsid w:val="40B677EB"/>
    <w:rsid w:val="44B820DD"/>
    <w:rsid w:val="4A3E7884"/>
    <w:rsid w:val="4F090A92"/>
    <w:rsid w:val="5D726D87"/>
    <w:rsid w:val="5E3133FD"/>
    <w:rsid w:val="5E4B3DC3"/>
    <w:rsid w:val="5FE32491"/>
    <w:rsid w:val="60DC7115"/>
    <w:rsid w:val="621F29B1"/>
    <w:rsid w:val="64E77163"/>
    <w:rsid w:val="67816E11"/>
    <w:rsid w:val="6A26491B"/>
    <w:rsid w:val="712366ED"/>
    <w:rsid w:val="75AB6673"/>
    <w:rsid w:val="75D00165"/>
    <w:rsid w:val="782C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560" w:firstLineChars="200"/>
      <w:jc w:val="both"/>
    </w:pPr>
    <w:rPr>
      <w:rFonts w:eastAsia="微软雅黑 Light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0"/>
        <w:tab w:val="left" w:pos="432"/>
      </w:tabs>
      <w:spacing w:before="240" w:after="240"/>
      <w:ind w:left="432" w:firstLine="0" w:firstLineChars="0"/>
      <w:outlineLvl w:val="0"/>
    </w:pPr>
    <w:rPr>
      <w:b/>
      <w:bCs/>
      <w:kern w:val="44"/>
      <w:sz w:val="28"/>
      <w:szCs w:val="28"/>
    </w:rPr>
  </w:style>
  <w:style w:type="paragraph" w:styleId="3">
    <w:name w:val="heading 2"/>
    <w:basedOn w:val="1"/>
    <w:next w:val="4"/>
    <w:unhideWhenUsed/>
    <w:qFormat/>
    <w:uiPriority w:val="0"/>
    <w:pPr>
      <w:keepNext/>
      <w:keepLines/>
      <w:tabs>
        <w:tab w:val="left" w:pos="432"/>
        <w:tab w:val="left" w:pos="576"/>
      </w:tabs>
      <w:spacing w:before="260" w:after="260" w:line="413" w:lineRule="auto"/>
      <w:ind w:firstLine="0" w:firstLineChars="0"/>
      <w:outlineLvl w:val="1"/>
    </w:pPr>
    <w:rPr>
      <w:rFonts w:ascii="Arial" w:hAnsi="Arial"/>
      <w:b/>
      <w:sz w:val="28"/>
    </w:rPr>
  </w:style>
  <w:style w:type="paragraph" w:styleId="6">
    <w:name w:val="heading 3"/>
    <w:basedOn w:val="1"/>
    <w:next w:val="1"/>
    <w:link w:val="35"/>
    <w:unhideWhenUsed/>
    <w:qFormat/>
    <w:uiPriority w:val="0"/>
    <w:pPr>
      <w:keepNext/>
      <w:keepLines/>
      <w:numPr>
        <w:ilvl w:val="2"/>
        <w:numId w:val="1"/>
      </w:numPr>
      <w:tabs>
        <w:tab w:val="left" w:pos="0"/>
        <w:tab w:val="left" w:pos="420"/>
        <w:tab w:val="left" w:pos="720"/>
        <w:tab w:val="clear" w:pos="1430"/>
      </w:tabs>
      <w:spacing w:before="260" w:after="260" w:line="413" w:lineRule="auto"/>
      <w:ind w:left="720" w:firstLine="0" w:firstLineChars="0"/>
      <w:outlineLvl w:val="2"/>
    </w:pPr>
    <w:rPr>
      <w:b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ind w:firstLine="0" w:firstLineChars="0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ind w:firstLine="0" w:firstLineChars="0"/>
      <w:outlineLvl w:val="5"/>
    </w:pPr>
    <w:rPr>
      <w:rFonts w:ascii="Arial" w:hAnsi="Arial" w:eastAsia="黑体"/>
      <w:b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ind w:firstLine="0" w:firstLineChars="0"/>
      <w:outlineLvl w:val="6"/>
    </w:pPr>
    <w:rPr>
      <w:b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ind w:firstLine="0" w:firstLineChars="0"/>
      <w:outlineLvl w:val="7"/>
    </w:pPr>
    <w:rPr>
      <w:rFonts w:ascii="Arial" w:hAnsi="Arial" w:eastAsia="黑体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First Indent"/>
    <w:basedOn w:val="5"/>
    <w:qFormat/>
    <w:uiPriority w:val="0"/>
    <w:pPr>
      <w:ind w:firstLine="420" w:firstLineChars="1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13">
    <w:name w:val="toc 7"/>
    <w:basedOn w:val="1"/>
    <w:next w:val="1"/>
    <w:qFormat/>
    <w:uiPriority w:val="0"/>
    <w:pPr>
      <w:ind w:left="1440"/>
      <w:jc w:val="left"/>
    </w:pPr>
    <w:rPr>
      <w:sz w:val="18"/>
      <w:szCs w:val="18"/>
    </w:rPr>
  </w:style>
  <w:style w:type="paragraph" w:styleId="14">
    <w:name w:val="toc 5"/>
    <w:basedOn w:val="1"/>
    <w:next w:val="1"/>
    <w:qFormat/>
    <w:uiPriority w:val="0"/>
    <w:pPr>
      <w:ind w:left="960"/>
      <w:jc w:val="left"/>
    </w:pPr>
    <w:rPr>
      <w:sz w:val="18"/>
      <w:szCs w:val="18"/>
    </w:rPr>
  </w:style>
  <w:style w:type="paragraph" w:styleId="15">
    <w:name w:val="toc 3"/>
    <w:basedOn w:val="1"/>
    <w:next w:val="1"/>
    <w:unhideWhenUsed/>
    <w:qFormat/>
    <w:uiPriority w:val="39"/>
    <w:pPr>
      <w:ind w:left="480"/>
      <w:jc w:val="left"/>
    </w:pPr>
    <w:rPr>
      <w:i/>
      <w:iCs/>
      <w:sz w:val="22"/>
      <w:szCs w:val="22"/>
    </w:rPr>
  </w:style>
  <w:style w:type="paragraph" w:styleId="16">
    <w:name w:val="toc 8"/>
    <w:basedOn w:val="1"/>
    <w:next w:val="1"/>
    <w:qFormat/>
    <w:uiPriority w:val="0"/>
    <w:pPr>
      <w:ind w:left="1680"/>
      <w:jc w:val="left"/>
    </w:pPr>
    <w:rPr>
      <w:sz w:val="18"/>
      <w:szCs w:val="18"/>
    </w:rPr>
  </w:style>
  <w:style w:type="paragraph" w:styleId="17">
    <w:name w:val="endnote text"/>
    <w:basedOn w:val="1"/>
    <w:link w:val="38"/>
    <w:qFormat/>
    <w:uiPriority w:val="0"/>
    <w:pPr>
      <w:snapToGrid w:val="0"/>
      <w:jc w:val="left"/>
    </w:pPr>
  </w:style>
  <w:style w:type="paragraph" w:styleId="1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toc 1"/>
    <w:basedOn w:val="1"/>
    <w:next w:val="1"/>
    <w:unhideWhenUsed/>
    <w:qFormat/>
    <w:uiPriority w:val="39"/>
    <w:pPr>
      <w:spacing w:before="120"/>
      <w:jc w:val="left"/>
    </w:pPr>
    <w:rPr>
      <w:b/>
      <w:bCs/>
      <w:caps/>
      <w:sz w:val="22"/>
      <w:szCs w:val="22"/>
    </w:rPr>
  </w:style>
  <w:style w:type="paragraph" w:styleId="21">
    <w:name w:val="toc 4"/>
    <w:basedOn w:val="1"/>
    <w:next w:val="1"/>
    <w:qFormat/>
    <w:uiPriority w:val="0"/>
    <w:pPr>
      <w:ind w:left="720"/>
      <w:jc w:val="left"/>
    </w:pPr>
    <w:rPr>
      <w:sz w:val="18"/>
      <w:szCs w:val="18"/>
    </w:rPr>
  </w:style>
  <w:style w:type="paragraph" w:styleId="22">
    <w:name w:val="footnote text"/>
    <w:basedOn w:val="1"/>
    <w:link w:val="37"/>
    <w:qFormat/>
    <w:uiPriority w:val="0"/>
    <w:pPr>
      <w:snapToGrid w:val="0"/>
      <w:jc w:val="left"/>
    </w:pPr>
    <w:rPr>
      <w:sz w:val="18"/>
      <w:szCs w:val="18"/>
    </w:rPr>
  </w:style>
  <w:style w:type="paragraph" w:styleId="23">
    <w:name w:val="toc 6"/>
    <w:basedOn w:val="1"/>
    <w:next w:val="1"/>
    <w:qFormat/>
    <w:uiPriority w:val="0"/>
    <w:pPr>
      <w:ind w:left="1200"/>
      <w:jc w:val="left"/>
    </w:pPr>
    <w:rPr>
      <w:sz w:val="18"/>
      <w:szCs w:val="18"/>
    </w:rPr>
  </w:style>
  <w:style w:type="paragraph" w:styleId="24">
    <w:name w:val="table of figures"/>
    <w:basedOn w:val="1"/>
    <w:next w:val="1"/>
    <w:qFormat/>
    <w:uiPriority w:val="0"/>
    <w:pPr>
      <w:ind w:left="480" w:hanging="480"/>
    </w:pPr>
  </w:style>
  <w:style w:type="paragraph" w:styleId="25">
    <w:name w:val="toc 2"/>
    <w:basedOn w:val="1"/>
    <w:next w:val="1"/>
    <w:unhideWhenUsed/>
    <w:qFormat/>
    <w:uiPriority w:val="39"/>
    <w:pPr>
      <w:ind w:left="240"/>
      <w:jc w:val="left"/>
    </w:pPr>
    <w:rPr>
      <w:smallCaps/>
      <w:sz w:val="22"/>
      <w:szCs w:val="22"/>
    </w:rPr>
  </w:style>
  <w:style w:type="paragraph" w:styleId="26">
    <w:name w:val="toc 9"/>
    <w:basedOn w:val="1"/>
    <w:next w:val="1"/>
    <w:qFormat/>
    <w:uiPriority w:val="0"/>
    <w:pPr>
      <w:ind w:left="1920"/>
      <w:jc w:val="left"/>
    </w:pPr>
    <w:rPr>
      <w:sz w:val="18"/>
      <w:szCs w:val="18"/>
    </w:rPr>
  </w:style>
  <w:style w:type="character" w:styleId="29">
    <w:name w:val="endnote reference"/>
    <w:basedOn w:val="28"/>
    <w:qFormat/>
    <w:uiPriority w:val="0"/>
    <w:rPr>
      <w:vertAlign w:val="superscript"/>
    </w:rPr>
  </w:style>
  <w:style w:type="character" w:styleId="30">
    <w:name w:val="page number"/>
    <w:basedOn w:val="28"/>
    <w:qFormat/>
    <w:uiPriority w:val="0"/>
  </w:style>
  <w:style w:type="character" w:styleId="31">
    <w:name w:val="FollowedHyperlink"/>
    <w:basedOn w:val="28"/>
    <w:qFormat/>
    <w:uiPriority w:val="0"/>
    <w:rPr>
      <w:color w:val="333333"/>
      <w:u w:val="none"/>
    </w:rPr>
  </w:style>
  <w:style w:type="character" w:styleId="32">
    <w:name w:val="Emphasis"/>
    <w:basedOn w:val="28"/>
    <w:qFormat/>
    <w:uiPriority w:val="0"/>
    <w:rPr>
      <w:u w:val="none"/>
    </w:rPr>
  </w:style>
  <w:style w:type="character" w:styleId="33">
    <w:name w:val="Hyperlink"/>
    <w:basedOn w:val="28"/>
    <w:qFormat/>
    <w:uiPriority w:val="99"/>
    <w:rPr>
      <w:color w:val="333333"/>
      <w:u w:val="none"/>
    </w:rPr>
  </w:style>
  <w:style w:type="character" w:styleId="34">
    <w:name w:val="footnote reference"/>
    <w:basedOn w:val="28"/>
    <w:qFormat/>
    <w:uiPriority w:val="0"/>
    <w:rPr>
      <w:vertAlign w:val="superscript"/>
    </w:rPr>
  </w:style>
  <w:style w:type="character" w:customStyle="1" w:styleId="35">
    <w:name w:val="标题 3 Char"/>
    <w:link w:val="6"/>
    <w:qFormat/>
    <w:uiPriority w:val="0"/>
    <w:rPr>
      <w:rFonts w:eastAsia="微软雅黑"/>
      <w:b/>
      <w:sz w:val="24"/>
    </w:rPr>
  </w:style>
  <w:style w:type="paragraph" w:customStyle="1" w:styleId="36">
    <w:name w:val="TOC 标题1"/>
    <w:basedOn w:val="2"/>
    <w:next w:val="1"/>
    <w:unhideWhenUsed/>
    <w:qFormat/>
    <w:uiPriority w:val="39"/>
    <w:pPr>
      <w:widowControl/>
      <w:tabs>
        <w:tab w:val="clear" w:pos="0"/>
        <w:tab w:val="clear" w:pos="432"/>
      </w:tabs>
      <w:spacing w:before="480" w:after="0" w:line="276" w:lineRule="auto"/>
      <w:ind w:left="0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</w:rPr>
  </w:style>
  <w:style w:type="character" w:customStyle="1" w:styleId="37">
    <w:name w:val="脚注文本 Char"/>
    <w:basedOn w:val="28"/>
    <w:link w:val="22"/>
    <w:qFormat/>
    <w:uiPriority w:val="0"/>
    <w:rPr>
      <w:rFonts w:eastAsia="微软雅黑 Light" w:asciiTheme="minorHAnsi" w:hAnsiTheme="minorHAnsi" w:cstheme="minorBidi"/>
      <w:kern w:val="2"/>
      <w:sz w:val="18"/>
      <w:szCs w:val="18"/>
    </w:rPr>
  </w:style>
  <w:style w:type="character" w:customStyle="1" w:styleId="38">
    <w:name w:val="尾注文本 Char"/>
    <w:basedOn w:val="28"/>
    <w:link w:val="17"/>
    <w:qFormat/>
    <w:uiPriority w:val="0"/>
    <w:rPr>
      <w:rFonts w:eastAsia="微软雅黑 Light" w:asciiTheme="minorHAnsi" w:hAnsiTheme="minorHAnsi" w:cstheme="minorBidi"/>
      <w:kern w:val="2"/>
      <w:sz w:val="24"/>
      <w:szCs w:val="24"/>
    </w:rPr>
  </w:style>
  <w:style w:type="paragraph" w:styleId="39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GostTitle.XSL" StyleName="GOST - 标题排序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870E3B-C424-41ED-8843-E36ABB4519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122</Words>
  <Characters>701</Characters>
  <Lines>5</Lines>
  <Paragraphs>1</Paragraphs>
  <TotalTime>0</TotalTime>
  <ScaleCrop>false</ScaleCrop>
  <LinksUpToDate>false</LinksUpToDate>
  <CharactersWithSpaces>822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2019-06-05T01:05:00Z</dcterms:created>
  <dc:creator>小冬1411699504</dc:creator>
  <cp:lastModifiedBy>许珂</cp:lastModifiedBy>
  <cp:lastPrinted>2019-05-27T03:53:00Z</cp:lastPrinted>
  <dcterms:modified xsi:type="dcterms:W3CDTF">2019-11-04T08:57:07Z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