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20" w:after="120"/>
        <w:ind w:firstLine="0" w:firstLineChars="0"/>
        <w:jc w:val="center"/>
        <w:textAlignment w:val="center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研究生课程作业管理系统学生使用指南</w:t>
      </w:r>
    </w:p>
    <w:p>
      <w:pPr>
        <w:pStyle w:val="2"/>
        <w:numPr>
          <w:ilvl w:val="0"/>
          <w:numId w:val="0"/>
        </w:numPr>
        <w:tabs>
          <w:tab w:val="clear" w:pos="432"/>
        </w:tabs>
        <w:spacing w:before="120" w:after="120"/>
        <w:rPr>
          <w:rFonts w:ascii="宋体" w:hAnsi="宋体" w:eastAsia="宋体" w:cs="宋体"/>
          <w:sz w:val="28"/>
          <w:szCs w:val="28"/>
        </w:rPr>
      </w:pPr>
      <w:bookmarkStart w:id="0" w:name="_Toc9115521"/>
      <w:r>
        <w:rPr>
          <w:rFonts w:hint="eastAsia" w:ascii="宋体" w:hAnsi="宋体" w:eastAsia="宋体" w:cs="宋体"/>
          <w:sz w:val="28"/>
          <w:szCs w:val="28"/>
        </w:rPr>
        <w:t>1.登录</w:t>
      </w:r>
      <w:bookmarkEnd w:id="0"/>
    </w:p>
    <w:p>
      <w:pPr>
        <w:numPr>
          <w:ilvl w:val="0"/>
          <w:numId w:val="0"/>
        </w:numPr>
        <w:ind w:firstLine="482" w:firstLineChars="200"/>
        <w:rPr>
          <w:rFonts w:hint="eastAsia" w:ascii="微软雅黑 Light" w:hAnsi="微软雅黑 Light" w:eastAsia="微软雅黑 Light" w:cs="微软雅黑 Light"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方式①：单点登录</w:t>
      </w:r>
      <w:r>
        <w:rPr>
          <w:rFonts w:hint="eastAsia"/>
          <w:lang w:val="en-US" w:eastAsia="zh-CN"/>
        </w:rPr>
        <w:t>：</w:t>
      </w:r>
      <w:r>
        <w:rPr>
          <w:rFonts w:hint="eastAsia" w:ascii="宋体" w:hAnsi="宋体" w:eastAsia="宋体" w:cs="宋体"/>
          <w:lang w:val="en-US" w:eastAsia="zh-CN"/>
        </w:rPr>
        <w:t>研究生综合管理信息系统→作业查重</w:t>
      </w:r>
    </w:p>
    <w:p>
      <w:pPr>
        <w:numPr>
          <w:ilvl w:val="0"/>
          <w:numId w:val="0"/>
        </w:numPr>
        <w:ind w:firstLine="48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8166100" cy="4078605"/>
            <wp:effectExtent l="0" t="0" r="6350" b="17145"/>
            <wp:docPr id="9" name="图片 9" descr="f376d9da6f798fe8f4def0c0cd67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376d9da6f798fe8f4def0c0cd6777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66100" cy="407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before="120" w:after="120"/>
        <w:ind w:firstLine="482"/>
        <w:jc w:val="left"/>
        <w:rPr>
          <w:rFonts w:hint="eastAsia" w:ascii="宋体" w:hAnsi="宋体" w:eastAsia="宋体" w:cs="宋体"/>
          <w:b/>
          <w:bCs/>
        </w:rPr>
      </w:pPr>
    </w:p>
    <w:p>
      <w:pPr>
        <w:widowControl/>
        <w:spacing w:before="120" w:after="120"/>
        <w:ind w:firstLine="482"/>
        <w:jc w:val="left"/>
        <w:rPr>
          <w:rFonts w:ascii="宋体" w:hAnsi="宋体" w:eastAsia="宋体" w:cs="宋体"/>
          <w:u w:val="single"/>
        </w:rPr>
      </w:pPr>
      <w:r>
        <w:rPr>
          <w:rFonts w:hint="eastAsia" w:ascii="宋体" w:hAnsi="宋体" w:eastAsia="宋体" w:cs="宋体"/>
          <w:b/>
          <w:bCs/>
          <w:lang w:eastAsia="zh-CN"/>
        </w:rPr>
        <w:t>方式②：</w:t>
      </w:r>
      <w:r>
        <w:rPr>
          <w:rFonts w:hint="eastAsia" w:ascii="宋体" w:hAnsi="宋体" w:eastAsia="宋体" w:cs="宋体"/>
          <w:b/>
          <w:bCs/>
        </w:rPr>
        <w:t>系统登录网址：</w:t>
      </w:r>
      <w:r>
        <w:fldChar w:fldCharType="begin"/>
      </w:r>
      <w:r>
        <w:instrText xml:space="preserve"> HYPERLINK "http://tscheck.cnki.net/cm/" </w:instrText>
      </w:r>
      <w:r>
        <w:fldChar w:fldCharType="separate"/>
      </w:r>
      <w:r>
        <w:rPr>
          <w:rStyle w:val="28"/>
          <w:rFonts w:hint="eastAsia" w:ascii="宋体" w:hAnsi="宋体" w:eastAsia="宋体" w:cs="宋体"/>
          <w:u w:val="single"/>
        </w:rPr>
        <w:t>http://tscheck.cnki.net/cm/</w:t>
      </w:r>
      <w:r>
        <w:rPr>
          <w:rStyle w:val="28"/>
          <w:rFonts w:hint="eastAsia" w:ascii="宋体" w:hAnsi="宋体" w:eastAsia="宋体" w:cs="宋体"/>
          <w:u w:val="single"/>
        </w:rPr>
        <w:fldChar w:fldCharType="end"/>
      </w:r>
      <w:r>
        <w:rPr>
          <w:rStyle w:val="28"/>
          <w:rFonts w:hint="eastAsia" w:ascii="宋体" w:hAnsi="宋体" w:eastAsia="宋体" w:cs="宋体"/>
        </w:rPr>
        <w:t xml:space="preserve"> ，首次登录请选择“</w:t>
      </w:r>
      <w:r>
        <w:rPr>
          <w:rStyle w:val="28"/>
          <w:rFonts w:hint="eastAsia" w:ascii="宋体" w:hAnsi="宋体" w:eastAsia="宋体" w:cs="宋体"/>
          <w:b/>
          <w:bCs/>
        </w:rPr>
        <w:t>邮箱/用户名登录”，用户名为</w:t>
      </w:r>
      <w:r>
        <w:rPr>
          <w:rStyle w:val="28"/>
          <w:rFonts w:hint="eastAsia" w:ascii="宋体" w:hAnsi="宋体" w:eastAsia="宋体" w:cs="宋体"/>
          <w:b/>
          <w:bCs/>
          <w:lang w:val="en-US" w:eastAsia="zh-CN"/>
        </w:rPr>
        <w:t>uibe</w:t>
      </w:r>
      <w:r>
        <w:rPr>
          <w:rStyle w:val="28"/>
          <w:rFonts w:hint="eastAsia" w:ascii="宋体" w:hAnsi="宋体" w:eastAsia="宋体" w:cs="宋体"/>
          <w:b/>
          <w:bCs/>
        </w:rPr>
        <w:t>_学号（如学号为20180000</w:t>
      </w:r>
      <w:r>
        <w:rPr>
          <w:rStyle w:val="28"/>
          <w:rFonts w:ascii="宋体" w:hAnsi="宋体" w:eastAsia="宋体" w:cs="宋体"/>
          <w:b/>
          <w:bCs/>
        </w:rPr>
        <w:t>000</w:t>
      </w:r>
      <w:r>
        <w:rPr>
          <w:rStyle w:val="28"/>
          <w:rFonts w:hint="eastAsia" w:ascii="宋体" w:hAnsi="宋体" w:eastAsia="宋体" w:cs="宋体"/>
          <w:b/>
          <w:bCs/>
        </w:rPr>
        <w:t>1，则登录用户名为</w:t>
      </w:r>
      <w:r>
        <w:rPr>
          <w:rStyle w:val="28"/>
          <w:rFonts w:hint="eastAsia" w:ascii="宋体" w:hAnsi="宋体" w:eastAsia="宋体" w:cs="宋体"/>
          <w:b/>
          <w:bCs/>
          <w:lang w:val="en-US" w:eastAsia="zh-CN"/>
        </w:rPr>
        <w:t>uibe</w:t>
      </w:r>
      <w:r>
        <w:rPr>
          <w:rStyle w:val="28"/>
          <w:rFonts w:hint="eastAsia" w:ascii="宋体" w:hAnsi="宋体" w:eastAsia="宋体" w:cs="宋体"/>
          <w:b/>
          <w:bCs/>
        </w:rPr>
        <w:t>_20180000</w:t>
      </w:r>
      <w:r>
        <w:rPr>
          <w:rStyle w:val="28"/>
          <w:rFonts w:ascii="宋体" w:hAnsi="宋体" w:eastAsia="宋体" w:cs="宋体"/>
          <w:b/>
          <w:bCs/>
        </w:rPr>
        <w:t>000</w:t>
      </w:r>
      <w:r>
        <w:rPr>
          <w:rStyle w:val="28"/>
          <w:rFonts w:hint="eastAsia" w:ascii="宋体" w:hAnsi="宋体" w:eastAsia="宋体" w:cs="宋体"/>
          <w:b/>
          <w:bCs/>
        </w:rPr>
        <w:t>1），初始密码为学号。</w:t>
      </w:r>
    </w:p>
    <w:p>
      <w:pPr>
        <w:spacing w:before="120" w:after="120"/>
        <w:ind w:firstLine="0" w:firstLineChars="0"/>
        <w:jc w:val="center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8296275" cy="3667125"/>
            <wp:effectExtent l="0" t="0" r="9525" b="9525"/>
            <wp:docPr id="2" name="图片 2" descr="9a9ec86c4cc543de38607b5cd736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a9ec86c4cc543de38607b5cd73634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9627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其他登录方式：（1）编号登录：首次登录后可绑定个人邮箱，之后可通过邮箱自主找回密码或使用邮箱登录；（2）微信登录：首次登录后可绑定个人微信，之后可使用微信扫码登录。</w:t>
      </w:r>
    </w:p>
    <w:p>
      <w:pPr>
        <w:spacing w:before="120" w:after="120"/>
        <w:ind w:firstLine="480"/>
        <w:rPr>
          <w:rFonts w:hint="eastAsia" w:ascii="宋体" w:hAnsi="宋体" w:eastAsia="宋体" w:cs="宋体"/>
        </w:rPr>
      </w:pPr>
    </w:p>
    <w:p>
      <w:pPr>
        <w:spacing w:before="120" w:after="120"/>
        <w:ind w:firstLine="480"/>
        <w:rPr>
          <w:rFonts w:hint="eastAsia" w:ascii="宋体" w:hAnsi="宋体" w:eastAsia="宋体" w:cs="宋体"/>
        </w:rPr>
      </w:pPr>
    </w:p>
    <w:p>
      <w:pPr>
        <w:pStyle w:val="2"/>
        <w:numPr>
          <w:ilvl w:val="0"/>
          <w:numId w:val="0"/>
        </w:numPr>
        <w:tabs>
          <w:tab w:val="clear" w:pos="432"/>
        </w:tabs>
        <w:spacing w:before="120" w:after="120"/>
        <w:rPr>
          <w:rFonts w:ascii="宋体" w:hAnsi="宋体" w:eastAsia="宋体" w:cs="宋体"/>
          <w:sz w:val="28"/>
          <w:szCs w:val="28"/>
        </w:rPr>
      </w:pPr>
      <w:bookmarkStart w:id="1" w:name="_Toc6520567"/>
      <w:bookmarkStart w:id="2" w:name="_Toc6518011"/>
      <w:r>
        <w:rPr>
          <w:rFonts w:hint="eastAsia" w:ascii="宋体" w:hAnsi="宋体" w:eastAsia="宋体" w:cs="宋体"/>
          <w:sz w:val="28"/>
          <w:szCs w:val="28"/>
        </w:rPr>
        <w:t>2.查看并提交课程作业</w:t>
      </w:r>
      <w:bookmarkEnd w:id="1"/>
      <w:bookmarkEnd w:id="2"/>
    </w:p>
    <w:p>
      <w:pPr>
        <w:spacing w:before="120" w:after="120"/>
        <w:ind w:firstLine="48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（1）查看作业：点击课程标签前的“</w:t>
      </w:r>
      <w:r>
        <w:rPr>
          <w:rFonts w:hint="eastAsia" w:ascii="宋体" w:hAnsi="宋体" w:eastAsia="宋体" w:cs="宋体"/>
        </w:rPr>
        <w:drawing>
          <wp:inline distT="0" distB="0" distL="114300" distR="114300">
            <wp:extent cx="238125" cy="228600"/>
            <wp:effectExtent l="0" t="0" r="9525" b="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t>”（</w:t>
      </w:r>
      <w:r>
        <w:rPr>
          <w:rFonts w:hint="eastAsia" w:ascii="宋体" w:hAnsi="宋体" w:eastAsia="宋体" w:cs="宋体"/>
        </w:rPr>
        <w:drawing>
          <wp:inline distT="0" distB="0" distL="114300" distR="114300">
            <wp:extent cx="238125" cy="228600"/>
            <wp:effectExtent l="0" t="0" r="9525" b="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t>表示该课程有正在进行的作业），可查看课程已布置的作业。</w:t>
      </w:r>
    </w:p>
    <w:p>
      <w:pPr>
        <w:spacing w:before="120" w:after="120"/>
        <w:ind w:firstLine="0" w:firstLineChars="0"/>
        <w:rPr>
          <w:rFonts w:ascii="宋体" w:hAnsi="宋体" w:eastAsia="宋体" w:cs="宋体"/>
        </w:rPr>
      </w:pPr>
      <w:bookmarkStart w:id="5" w:name="_GoBack"/>
      <w:r>
        <w:rPr>
          <w:rFonts w:hint="eastAsia" w:ascii="宋体" w:hAnsi="宋体" w:eastAsia="宋体" w:cs="宋体"/>
        </w:rPr>
        <w:drawing>
          <wp:inline distT="0" distB="0" distL="114300" distR="114300">
            <wp:extent cx="8851900" cy="2165350"/>
            <wp:effectExtent l="0" t="0" r="6350" b="6350"/>
            <wp:docPr id="7" name="图片 7" descr="微信截图_20190605195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截图_201906051950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51900" cy="216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</w:p>
    <w:p>
      <w:pPr>
        <w:numPr>
          <w:ilvl w:val="0"/>
          <w:numId w:val="2"/>
        </w:numPr>
        <w:spacing w:before="120" w:after="120"/>
        <w:ind w:firstLine="48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提交作业：</w:t>
      </w:r>
    </w:p>
    <w:p>
      <w:pPr>
        <w:spacing w:before="120" w:after="120"/>
        <w:ind w:firstLine="48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点击该作业后的“</w:t>
      </w:r>
      <w:r>
        <w:rPr>
          <w:rFonts w:hint="eastAsia" w:ascii="宋体" w:hAnsi="宋体" w:eastAsia="宋体" w:cs="宋体"/>
          <w:b/>
          <w:bCs/>
        </w:rPr>
        <w:t>查看详情</w:t>
      </w:r>
      <w:r>
        <w:rPr>
          <w:rFonts w:hint="eastAsia" w:ascii="宋体" w:hAnsi="宋体" w:eastAsia="宋体" w:cs="宋体"/>
        </w:rPr>
        <w:t>”——“</w:t>
      </w:r>
      <w:r>
        <w:rPr>
          <w:rFonts w:hint="eastAsia" w:ascii="宋体" w:hAnsi="宋体" w:eastAsia="宋体" w:cs="宋体"/>
          <w:b/>
          <w:bCs/>
        </w:rPr>
        <w:t>上传作业</w:t>
      </w:r>
      <w:r>
        <w:rPr>
          <w:rFonts w:hint="eastAsia" w:ascii="宋体" w:hAnsi="宋体" w:eastAsia="宋体" w:cs="宋体"/>
        </w:rPr>
        <w:t>”，可以提交作业或论文；</w:t>
      </w:r>
    </w:p>
    <w:p>
      <w:pPr>
        <w:spacing w:before="120" w:after="120"/>
        <w:ind w:firstLine="0" w:firstLineChars="0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8858250" cy="1576070"/>
            <wp:effectExtent l="0" t="0" r="0" b="5080"/>
            <wp:docPr id="1" name="图片 1" descr="图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0" cy="157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/>
        <w:ind w:firstLine="420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注：如论文为小组论文：上传时需要添加小组成员，提交作业的学生默认为小组长，同次作业内其他小组成员不需要重复提交。</w:t>
      </w:r>
    </w:p>
    <w:p>
      <w:pPr>
        <w:spacing w:before="120" w:after="120"/>
        <w:ind w:firstLine="0" w:firstLineChars="0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6075045" cy="1568450"/>
            <wp:effectExtent l="0" t="0" r="1905" b="1270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75045" cy="15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drawing>
          <wp:inline distT="0" distB="0" distL="114300" distR="114300">
            <wp:extent cx="8910320" cy="3496310"/>
            <wp:effectExtent l="0" t="0" r="5080" b="8890"/>
            <wp:docPr id="8" name="图片 8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910320" cy="34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/>
        <w:ind w:firstLine="48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（3）点击“作业附件”，下载教师发布的作业附件。</w:t>
      </w:r>
    </w:p>
    <w:p>
      <w:pPr>
        <w:pStyle w:val="2"/>
        <w:numPr>
          <w:ilvl w:val="0"/>
          <w:numId w:val="0"/>
        </w:numPr>
        <w:tabs>
          <w:tab w:val="clear" w:pos="432"/>
        </w:tabs>
        <w:spacing w:before="120" w:after="120"/>
        <w:rPr>
          <w:rFonts w:ascii="宋体" w:hAnsi="宋体" w:eastAsia="宋体" w:cs="宋体"/>
          <w:sz w:val="28"/>
          <w:szCs w:val="28"/>
        </w:rPr>
      </w:pPr>
      <w:bookmarkStart w:id="3" w:name="_Toc6518013"/>
      <w:bookmarkStart w:id="4" w:name="_Toc6520569"/>
      <w:r>
        <w:rPr>
          <w:rFonts w:hint="eastAsia" w:ascii="宋体" w:hAnsi="宋体" w:eastAsia="宋体" w:cs="宋体"/>
          <w:sz w:val="28"/>
          <w:szCs w:val="28"/>
        </w:rPr>
        <w:t>3.作业详情查看</w:t>
      </w:r>
      <w:bookmarkEnd w:id="3"/>
      <w:bookmarkEnd w:id="4"/>
    </w:p>
    <w:p>
      <w:pPr>
        <w:pStyle w:val="4"/>
        <w:spacing w:before="120"/>
        <w:ind w:firstLine="24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提交作业后，点击作业后的“</w:t>
      </w:r>
      <w:r>
        <w:rPr>
          <w:rFonts w:hint="eastAsia" w:ascii="宋体" w:hAnsi="宋体" w:eastAsia="宋体" w:cs="宋体"/>
          <w:b/>
          <w:bCs/>
        </w:rPr>
        <w:t>查看详情</w:t>
      </w:r>
      <w:r>
        <w:rPr>
          <w:rFonts w:hint="eastAsia" w:ascii="宋体" w:hAnsi="宋体" w:eastAsia="宋体" w:cs="宋体"/>
        </w:rPr>
        <w:t>”,可查看与下载作业、检测报告，作业状态分为检测前未确认、检测成功、检测后未审阅等。</w:t>
      </w:r>
    </w:p>
    <w:p>
      <w:pPr>
        <w:spacing w:before="120" w:after="120"/>
        <w:ind w:firstLine="0" w:firstLineChars="0"/>
      </w:pPr>
      <w:r>
        <w:rPr>
          <w:rFonts w:hint="eastAsia" w:ascii="宋体" w:hAnsi="宋体" w:eastAsia="宋体" w:cs="宋体"/>
        </w:rPr>
        <w:drawing>
          <wp:inline distT="0" distB="0" distL="0" distR="0">
            <wp:extent cx="8642985" cy="2684145"/>
            <wp:effectExtent l="0" t="0" r="5715" b="190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642985" cy="268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drawing>
          <wp:inline distT="0" distB="0" distL="0" distR="0">
            <wp:extent cx="8858885" cy="2038350"/>
            <wp:effectExtent l="0" t="0" r="1841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5888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236" w:right="1440" w:bottom="1236" w:left="1440" w:header="851" w:footer="992" w:gutter="0"/>
      <w:pgNumType w:fmt="numberInDash"/>
      <w:cols w:space="425" w:num="1"/>
      <w:titlePg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 Light">
    <w:altName w:val="黑体"/>
    <w:panose1 w:val="00000000000000000000"/>
    <w:charset w:val="86"/>
    <w:family w:val="swiss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DA2E7"/>
    <w:multiLevelType w:val="singleLevel"/>
    <w:tmpl w:val="54EDA2E7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7FCCC3B9"/>
    <w:multiLevelType w:val="multilevel"/>
    <w:tmpl w:val="7FCCC3B9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pStyle w:val="6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pStyle w:val="7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pStyle w:val="8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pStyle w:val="9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pStyle w:val="10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pStyle w:val="11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pStyle w:val="12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D00165"/>
    <w:rsid w:val="000E6B8E"/>
    <w:rsid w:val="001827F8"/>
    <w:rsid w:val="002C4BA9"/>
    <w:rsid w:val="003E5F57"/>
    <w:rsid w:val="00445975"/>
    <w:rsid w:val="005D5BDF"/>
    <w:rsid w:val="006E3E1C"/>
    <w:rsid w:val="007C0987"/>
    <w:rsid w:val="0082411C"/>
    <w:rsid w:val="00860E02"/>
    <w:rsid w:val="009102C3"/>
    <w:rsid w:val="00913E17"/>
    <w:rsid w:val="00A463CF"/>
    <w:rsid w:val="00A85FAC"/>
    <w:rsid w:val="00C335CF"/>
    <w:rsid w:val="00C75151"/>
    <w:rsid w:val="00CD1DE4"/>
    <w:rsid w:val="00D41D6D"/>
    <w:rsid w:val="00D648EC"/>
    <w:rsid w:val="00DF11E5"/>
    <w:rsid w:val="00F502F3"/>
    <w:rsid w:val="00FB0B5B"/>
    <w:rsid w:val="00FD52A2"/>
    <w:rsid w:val="046661F9"/>
    <w:rsid w:val="067D69B7"/>
    <w:rsid w:val="09727E57"/>
    <w:rsid w:val="0BF74F05"/>
    <w:rsid w:val="0E112FD2"/>
    <w:rsid w:val="0E423C66"/>
    <w:rsid w:val="0ED72C6F"/>
    <w:rsid w:val="0FBF74DC"/>
    <w:rsid w:val="142A53A6"/>
    <w:rsid w:val="15F3008F"/>
    <w:rsid w:val="16C35C5B"/>
    <w:rsid w:val="1D9C3E6B"/>
    <w:rsid w:val="1EBC2337"/>
    <w:rsid w:val="25EF5FD7"/>
    <w:rsid w:val="29BC5628"/>
    <w:rsid w:val="2C3D4B2D"/>
    <w:rsid w:val="2C9B52CC"/>
    <w:rsid w:val="34671FC2"/>
    <w:rsid w:val="3E78062C"/>
    <w:rsid w:val="3EF17644"/>
    <w:rsid w:val="3F870C07"/>
    <w:rsid w:val="40B677EB"/>
    <w:rsid w:val="435874D7"/>
    <w:rsid w:val="54DD5FDB"/>
    <w:rsid w:val="5D565B8B"/>
    <w:rsid w:val="5D726D87"/>
    <w:rsid w:val="5E3133FD"/>
    <w:rsid w:val="5FE32491"/>
    <w:rsid w:val="60DC7115"/>
    <w:rsid w:val="621F29B1"/>
    <w:rsid w:val="64E77163"/>
    <w:rsid w:val="68E3487C"/>
    <w:rsid w:val="712366ED"/>
    <w:rsid w:val="74147646"/>
    <w:rsid w:val="75AB6673"/>
    <w:rsid w:val="75D00165"/>
    <w:rsid w:val="782C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560" w:firstLineChars="200"/>
      <w:jc w:val="both"/>
    </w:pPr>
    <w:rPr>
      <w:rFonts w:eastAsia="微软雅黑 Light" w:asciiTheme="minorHAnsi" w:hAnsiTheme="minorHAnsi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0"/>
      </w:tabs>
      <w:spacing w:before="240" w:after="240"/>
      <w:ind w:firstLine="0" w:firstLineChars="0"/>
      <w:outlineLvl w:val="0"/>
    </w:pPr>
    <w:rPr>
      <w:b/>
      <w:bCs/>
      <w:kern w:val="44"/>
      <w:sz w:val="32"/>
      <w:szCs w:val="30"/>
    </w:rPr>
  </w:style>
  <w:style w:type="paragraph" w:styleId="3">
    <w:name w:val="heading 2"/>
    <w:basedOn w:val="1"/>
    <w:next w:val="4"/>
    <w:unhideWhenUsed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ind w:firstLine="0" w:firstLineChars="0"/>
      <w:outlineLvl w:val="1"/>
    </w:pPr>
    <w:rPr>
      <w:rFonts w:ascii="Arial" w:hAnsi="Arial"/>
      <w:b/>
      <w:sz w:val="28"/>
    </w:rPr>
  </w:style>
  <w:style w:type="paragraph" w:styleId="6">
    <w:name w:val="heading 3"/>
    <w:basedOn w:val="1"/>
    <w:next w:val="1"/>
    <w:link w:val="29"/>
    <w:unhideWhenUsed/>
    <w:qFormat/>
    <w:uiPriority w:val="0"/>
    <w:pPr>
      <w:keepNext/>
      <w:keepLines/>
      <w:numPr>
        <w:ilvl w:val="2"/>
        <w:numId w:val="1"/>
      </w:numPr>
      <w:tabs>
        <w:tab w:val="left" w:pos="0"/>
        <w:tab w:val="left" w:pos="420"/>
      </w:tabs>
      <w:spacing w:before="260" w:after="260" w:line="413" w:lineRule="auto"/>
      <w:ind w:firstLine="0" w:firstLineChars="0"/>
      <w:outlineLvl w:val="2"/>
    </w:pPr>
    <w:rPr>
      <w:b/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ind w:firstLine="0" w:firstLineChars="0"/>
      <w:outlineLvl w:val="3"/>
    </w:pPr>
    <w:rPr>
      <w:rFonts w:ascii="Arial" w:hAnsi="Arial" w:eastAsia="黑体"/>
      <w:b/>
      <w:sz w:val="28"/>
    </w:rPr>
  </w:style>
  <w:style w:type="paragraph" w:styleId="8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ind w:firstLine="0" w:firstLineChars="0"/>
      <w:outlineLvl w:val="4"/>
    </w:pPr>
    <w:rPr>
      <w:b/>
      <w:sz w:val="28"/>
    </w:rPr>
  </w:style>
  <w:style w:type="paragraph" w:styleId="9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ind w:firstLine="0" w:firstLineChars="0"/>
      <w:outlineLvl w:val="5"/>
    </w:pPr>
    <w:rPr>
      <w:rFonts w:ascii="Arial" w:hAnsi="Arial" w:eastAsia="黑体"/>
      <w:b/>
    </w:rPr>
  </w:style>
  <w:style w:type="paragraph" w:styleId="10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ind w:firstLine="0" w:firstLineChars="0"/>
      <w:outlineLvl w:val="6"/>
    </w:pPr>
    <w:rPr>
      <w:b/>
    </w:rPr>
  </w:style>
  <w:style w:type="paragraph" w:styleId="11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ind w:firstLine="0" w:firstLineChars="0"/>
      <w:outlineLvl w:val="7"/>
    </w:pPr>
    <w:rPr>
      <w:rFonts w:ascii="Arial" w:hAnsi="Arial" w:eastAsia="黑体"/>
    </w:rPr>
  </w:style>
  <w:style w:type="paragraph" w:styleId="12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ind w:firstLine="0" w:firstLineChars="0"/>
      <w:outlineLvl w:val="8"/>
    </w:pPr>
    <w:rPr>
      <w:rFonts w:ascii="Arial" w:hAnsi="Arial" w:eastAsia="黑体"/>
      <w:sz w:val="21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First Indent"/>
    <w:basedOn w:val="5"/>
    <w:qFormat/>
    <w:uiPriority w:val="0"/>
    <w:pPr>
      <w:ind w:firstLine="420" w:firstLineChars="10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13">
    <w:name w:val="toc 7"/>
    <w:basedOn w:val="1"/>
    <w:next w:val="1"/>
    <w:qFormat/>
    <w:uiPriority w:val="0"/>
    <w:pPr>
      <w:ind w:left="1440"/>
    </w:pPr>
  </w:style>
  <w:style w:type="paragraph" w:styleId="14">
    <w:name w:val="toc 5"/>
    <w:basedOn w:val="1"/>
    <w:next w:val="1"/>
    <w:qFormat/>
    <w:uiPriority w:val="0"/>
    <w:pPr>
      <w:ind w:left="960"/>
    </w:pPr>
  </w:style>
  <w:style w:type="paragraph" w:styleId="15">
    <w:name w:val="toc 3"/>
    <w:basedOn w:val="1"/>
    <w:next w:val="1"/>
    <w:qFormat/>
    <w:uiPriority w:val="39"/>
    <w:pPr>
      <w:ind w:left="480"/>
    </w:pPr>
  </w:style>
  <w:style w:type="paragraph" w:styleId="16">
    <w:name w:val="toc 8"/>
    <w:basedOn w:val="1"/>
    <w:next w:val="1"/>
    <w:qFormat/>
    <w:uiPriority w:val="0"/>
    <w:pPr>
      <w:ind w:left="1680"/>
    </w:pPr>
  </w:style>
  <w:style w:type="paragraph" w:styleId="1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9">
    <w:name w:val="toc 1"/>
    <w:basedOn w:val="1"/>
    <w:next w:val="1"/>
    <w:qFormat/>
    <w:uiPriority w:val="39"/>
  </w:style>
  <w:style w:type="paragraph" w:styleId="20">
    <w:name w:val="toc 4"/>
    <w:basedOn w:val="1"/>
    <w:next w:val="1"/>
    <w:qFormat/>
    <w:uiPriority w:val="0"/>
    <w:pPr>
      <w:ind w:left="720"/>
    </w:pPr>
  </w:style>
  <w:style w:type="paragraph" w:styleId="21">
    <w:name w:val="toc 6"/>
    <w:basedOn w:val="1"/>
    <w:next w:val="1"/>
    <w:qFormat/>
    <w:uiPriority w:val="0"/>
    <w:pPr>
      <w:ind w:left="1200"/>
    </w:pPr>
  </w:style>
  <w:style w:type="paragraph" w:styleId="22">
    <w:name w:val="toc 2"/>
    <w:basedOn w:val="1"/>
    <w:next w:val="1"/>
    <w:qFormat/>
    <w:uiPriority w:val="39"/>
    <w:pPr>
      <w:ind w:left="240"/>
    </w:pPr>
  </w:style>
  <w:style w:type="paragraph" w:styleId="23">
    <w:name w:val="toc 9"/>
    <w:basedOn w:val="1"/>
    <w:next w:val="1"/>
    <w:qFormat/>
    <w:uiPriority w:val="0"/>
    <w:pPr>
      <w:ind w:left="1920"/>
    </w:pPr>
  </w:style>
  <w:style w:type="character" w:styleId="26">
    <w:name w:val="FollowedHyperlink"/>
    <w:basedOn w:val="25"/>
    <w:qFormat/>
    <w:uiPriority w:val="0"/>
    <w:rPr>
      <w:color w:val="333333"/>
      <w:u w:val="none"/>
    </w:rPr>
  </w:style>
  <w:style w:type="character" w:styleId="27">
    <w:name w:val="Emphasis"/>
    <w:basedOn w:val="25"/>
    <w:qFormat/>
    <w:uiPriority w:val="0"/>
    <w:rPr>
      <w:u w:val="none"/>
    </w:rPr>
  </w:style>
  <w:style w:type="character" w:styleId="28">
    <w:name w:val="Hyperlink"/>
    <w:basedOn w:val="25"/>
    <w:qFormat/>
    <w:uiPriority w:val="99"/>
    <w:rPr>
      <w:color w:val="333333"/>
      <w:u w:val="none"/>
    </w:rPr>
  </w:style>
  <w:style w:type="character" w:customStyle="1" w:styleId="29">
    <w:name w:val="标题 3 Char"/>
    <w:link w:val="6"/>
    <w:qFormat/>
    <w:uiPriority w:val="0"/>
    <w:rPr>
      <w:rFonts w:eastAsia="微软雅黑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2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GostTitle.XSL" StyleName="GOST - 标题排序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CF6951-E8F4-4DF1-A61B-03ED2F4548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78</Words>
  <Characters>450</Characters>
  <Lines>3</Lines>
  <Paragraphs>1</Paragraphs>
  <TotalTime>0</TotalTime>
  <ScaleCrop>false</ScaleCrop>
  <LinksUpToDate>false</LinksUpToDate>
  <CharactersWithSpaces>527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2019-06-05T01:21:00Z</dcterms:created>
  <dc:creator>小冬1411699504</dc:creator>
  <cp:lastModifiedBy>许珂</cp:lastModifiedBy>
  <dcterms:modified xsi:type="dcterms:W3CDTF">2019-11-07T01:02:58Z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