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866" w:rsidRDefault="00EB3866" w:rsidP="00EB3866">
      <w:pPr>
        <w:pStyle w:val="a3"/>
        <w:jc w:val="center"/>
        <w:rPr>
          <w:rFonts w:ascii="Helvetica" w:hAnsi="Helvetica" w:cs="Helvetica"/>
          <w:color w:val="000000"/>
          <w:sz w:val="17"/>
          <w:szCs w:val="17"/>
        </w:rPr>
      </w:pPr>
      <w:r>
        <w:rPr>
          <w:rFonts w:ascii="黑体" w:eastAsia="黑体" w:hAnsi="黑体" w:cs="Helvetica" w:hint="eastAsia"/>
          <w:color w:val="000000"/>
          <w:sz w:val="25"/>
          <w:szCs w:val="25"/>
        </w:rPr>
        <w:t>第二届中国研究生公共管理案例大赛报名常见问题解答</w:t>
      </w:r>
    </w:p>
    <w:p w:rsidR="00EB3866" w:rsidRDefault="00EB3866" w:rsidP="00EB3866">
      <w:pPr>
        <w:pStyle w:val="a3"/>
        <w:spacing w:line="210" w:lineRule="atLeast"/>
        <w:ind w:firstLine="384"/>
        <w:rPr>
          <w:rFonts w:ascii="Helvetica" w:hAnsi="Helvetica" w:cs="Helvetica"/>
          <w:color w:val="000000"/>
          <w:sz w:val="17"/>
          <w:szCs w:val="17"/>
        </w:rPr>
      </w:pPr>
      <w:r>
        <w:rPr>
          <w:rFonts w:cs="Helvetica" w:hint="eastAsia"/>
          <w:color w:val="000000"/>
          <w:sz w:val="19"/>
          <w:szCs w:val="19"/>
        </w:rPr>
        <w:t>近期我委发布了《关于举办“案例中心杯”第二届“中国研究生公共管理案例大赛”的通知》，为了</w:t>
      </w:r>
      <w:proofErr w:type="gramStart"/>
      <w:r>
        <w:rPr>
          <w:rFonts w:cs="Helvetica" w:hint="eastAsia"/>
          <w:color w:val="000000"/>
          <w:sz w:val="19"/>
          <w:szCs w:val="19"/>
        </w:rPr>
        <w:t>让相关</w:t>
      </w:r>
      <w:proofErr w:type="gramEnd"/>
      <w:r>
        <w:rPr>
          <w:rFonts w:cs="Helvetica" w:hint="eastAsia"/>
          <w:color w:val="000000"/>
          <w:sz w:val="19"/>
          <w:szCs w:val="19"/>
        </w:rPr>
        <w:t>师生更加明确报名过程中的具体细节和要求，我处针对一些常见问题进行统一解答如下。</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1.问：非MPA专业的学生可以报名参赛吗？</w:t>
      </w:r>
    </w:p>
    <w:p w:rsidR="00EB3866" w:rsidRDefault="00EB3866" w:rsidP="00EB3866">
      <w:pPr>
        <w:pStyle w:val="a3"/>
        <w:spacing w:line="210" w:lineRule="atLeast"/>
        <w:ind w:left="168"/>
        <w:rPr>
          <w:rFonts w:ascii="Helvetica" w:hAnsi="Helvetica" w:cs="Helvetica"/>
          <w:color w:val="000000"/>
          <w:sz w:val="17"/>
          <w:szCs w:val="17"/>
        </w:rPr>
      </w:pPr>
      <w:r>
        <w:rPr>
          <w:rFonts w:cs="Helvetica" w:hint="eastAsia"/>
          <w:color w:val="000000"/>
          <w:sz w:val="19"/>
          <w:szCs w:val="19"/>
        </w:rPr>
        <w:t>答：可以。本届案例大赛的参赛对象以MPA在读研究生为主，公共管理相关学科在读研究生和MPA毕业生也可参与组队。但每支队伍中，公共管理相关学科在读研究生和MPA毕业生最多不能超过1名。</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2.问：已经毕业的学生可以报名参赛吗？</w:t>
      </w:r>
    </w:p>
    <w:p w:rsidR="00EB3866" w:rsidRDefault="00EB3866" w:rsidP="00EB3866">
      <w:pPr>
        <w:pStyle w:val="a3"/>
        <w:spacing w:line="210" w:lineRule="atLeast"/>
        <w:ind w:left="168"/>
        <w:rPr>
          <w:rFonts w:ascii="Helvetica" w:hAnsi="Helvetica" w:cs="Helvetica"/>
          <w:color w:val="000000"/>
          <w:sz w:val="17"/>
          <w:szCs w:val="17"/>
        </w:rPr>
      </w:pPr>
      <w:r>
        <w:rPr>
          <w:rFonts w:cs="Helvetica" w:hint="eastAsia"/>
          <w:color w:val="000000"/>
          <w:sz w:val="19"/>
          <w:szCs w:val="19"/>
        </w:rPr>
        <w:t>答：可以。本届案例大赛的参赛对象以MPA在读研究生为主，公共管理相关学科在读研究生和MPA毕业生也可参与组队。但每支队伍中，公共管理相关学科在读研究生和MPA毕业生最多不能超过1名。</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3.问：本科生可以报名参赛吗？</w:t>
      </w:r>
    </w:p>
    <w:p w:rsidR="00EB3866" w:rsidRDefault="00EB3866" w:rsidP="00EB3866">
      <w:pPr>
        <w:pStyle w:val="a3"/>
        <w:spacing w:line="210" w:lineRule="atLeast"/>
        <w:ind w:left="168"/>
        <w:rPr>
          <w:rFonts w:ascii="Helvetica" w:hAnsi="Helvetica" w:cs="Helvetica"/>
          <w:color w:val="000000"/>
          <w:sz w:val="17"/>
          <w:szCs w:val="17"/>
        </w:rPr>
      </w:pPr>
      <w:r>
        <w:rPr>
          <w:rFonts w:cs="Helvetica" w:hint="eastAsia"/>
          <w:color w:val="000000"/>
          <w:sz w:val="19"/>
          <w:szCs w:val="19"/>
        </w:rPr>
        <w:t>答：不可以。本届赛事为第二届中国研究生公共管理案例大赛，参赛对象应为符合报名条件的研究生。</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4.问：延期毕业的MPA学生可以报名参赛吗？</w:t>
      </w:r>
    </w:p>
    <w:p w:rsidR="00EB3866" w:rsidRDefault="00EB3866" w:rsidP="00EB3866">
      <w:pPr>
        <w:pStyle w:val="a3"/>
        <w:spacing w:line="210" w:lineRule="atLeast"/>
        <w:ind w:left="168"/>
        <w:rPr>
          <w:rFonts w:ascii="Helvetica" w:hAnsi="Helvetica" w:cs="Helvetica"/>
          <w:color w:val="000000"/>
          <w:sz w:val="17"/>
          <w:szCs w:val="17"/>
        </w:rPr>
      </w:pPr>
      <w:r>
        <w:rPr>
          <w:rFonts w:cs="Helvetica" w:hint="eastAsia"/>
          <w:color w:val="000000"/>
          <w:sz w:val="19"/>
          <w:szCs w:val="19"/>
        </w:rPr>
        <w:t>答：可以。本届案例大赛的参赛对象以MPA在读研究生为主，延期毕业的学生依然属于在读研究生范畴。</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5.问：参加过首届案例大赛的学生还可以参赛吗？</w:t>
      </w:r>
    </w:p>
    <w:p w:rsidR="00EB3866" w:rsidRDefault="00EB3866" w:rsidP="00EB3866">
      <w:pPr>
        <w:pStyle w:val="a3"/>
        <w:spacing w:line="210" w:lineRule="atLeast"/>
        <w:ind w:firstLine="192"/>
        <w:rPr>
          <w:rFonts w:ascii="Helvetica" w:hAnsi="Helvetica" w:cs="Helvetica"/>
          <w:color w:val="000000"/>
          <w:sz w:val="17"/>
          <w:szCs w:val="17"/>
        </w:rPr>
      </w:pPr>
      <w:r>
        <w:rPr>
          <w:rFonts w:cs="Helvetica" w:hint="eastAsia"/>
          <w:color w:val="000000"/>
          <w:sz w:val="19"/>
          <w:szCs w:val="19"/>
        </w:rPr>
        <w:t>答：可以。符合本届案例大赛参赛对象条件的学生都可以报名参赛。</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6.问：首届案例大赛参赛案例可以在第二届案例大赛中继续使用吗？</w:t>
      </w:r>
    </w:p>
    <w:p w:rsidR="00EB3866" w:rsidRDefault="00EB3866" w:rsidP="00EB3866">
      <w:pPr>
        <w:pStyle w:val="a3"/>
        <w:spacing w:line="210" w:lineRule="atLeast"/>
        <w:ind w:left="168"/>
        <w:rPr>
          <w:rFonts w:ascii="Helvetica" w:hAnsi="Helvetica" w:cs="Helvetica"/>
          <w:color w:val="000000"/>
          <w:sz w:val="17"/>
          <w:szCs w:val="17"/>
        </w:rPr>
      </w:pPr>
      <w:r>
        <w:rPr>
          <w:rFonts w:cs="Helvetica" w:hint="eastAsia"/>
          <w:color w:val="000000"/>
          <w:sz w:val="19"/>
          <w:szCs w:val="19"/>
        </w:rPr>
        <w:t>答：部分可以。由于案例大赛案例文本评审为匿名评审，所以在首届案例大赛中未公布过作者信息的案例（即未获奖案例）可以修改后继续在本届案例大赛中使用。</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7.问：已经公开发表或在其他相关赛事上获奖的案例可以参赛吗？</w:t>
      </w:r>
    </w:p>
    <w:p w:rsidR="00EB3866" w:rsidRDefault="00EB3866" w:rsidP="00EB3866">
      <w:pPr>
        <w:pStyle w:val="a3"/>
        <w:spacing w:line="210" w:lineRule="atLeast"/>
        <w:ind w:firstLine="192"/>
        <w:rPr>
          <w:rFonts w:ascii="Helvetica" w:hAnsi="Helvetica" w:cs="Helvetica"/>
          <w:color w:val="000000"/>
          <w:sz w:val="17"/>
          <w:szCs w:val="17"/>
        </w:rPr>
      </w:pPr>
      <w:r>
        <w:rPr>
          <w:rFonts w:cs="Helvetica" w:hint="eastAsia"/>
          <w:color w:val="000000"/>
          <w:sz w:val="19"/>
          <w:szCs w:val="19"/>
        </w:rPr>
        <w:t>答：不可以。本届案例大赛提交案例要求为未公开过的原创案例。</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7"/>
          <w:szCs w:val="17"/>
        </w:rPr>
        <w:t>8.问：已经入选中国研究生专业学位教学案例中心公共管理案例库的案例是否可以参赛？</w:t>
      </w:r>
    </w:p>
    <w:p w:rsidR="00EB3866" w:rsidRDefault="00EB3866" w:rsidP="00EB3866">
      <w:pPr>
        <w:pStyle w:val="a3"/>
        <w:spacing w:line="210" w:lineRule="atLeast"/>
        <w:ind w:left="192"/>
        <w:rPr>
          <w:rFonts w:ascii="Helvetica" w:hAnsi="Helvetica" w:cs="Helvetica"/>
          <w:color w:val="000000"/>
          <w:sz w:val="17"/>
          <w:szCs w:val="17"/>
        </w:rPr>
      </w:pPr>
      <w:r>
        <w:rPr>
          <w:rFonts w:cs="Helvetica" w:hint="eastAsia"/>
          <w:color w:val="000000"/>
          <w:sz w:val="19"/>
          <w:szCs w:val="19"/>
        </w:rPr>
        <w:t>答：不可以。入选案例库案例等同于已获奖案例。本届案例大赛提交案例要求为未公开过的原创案例。</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lastRenderedPageBreak/>
        <w:t>9.问：不同院校之间的学生可以混合组队吗？</w:t>
      </w:r>
    </w:p>
    <w:p w:rsidR="00EB3866" w:rsidRDefault="00EB3866" w:rsidP="00EB3866">
      <w:pPr>
        <w:pStyle w:val="a3"/>
        <w:spacing w:line="210" w:lineRule="atLeast"/>
        <w:ind w:left="168"/>
        <w:rPr>
          <w:rFonts w:ascii="Helvetica" w:hAnsi="Helvetica" w:cs="Helvetica"/>
          <w:color w:val="000000"/>
          <w:sz w:val="17"/>
          <w:szCs w:val="17"/>
        </w:rPr>
      </w:pPr>
      <w:r>
        <w:rPr>
          <w:rFonts w:cs="Helvetica" w:hint="eastAsia"/>
          <w:color w:val="000000"/>
          <w:sz w:val="19"/>
          <w:szCs w:val="19"/>
        </w:rPr>
        <w:t>答：不可以。报名参赛的队伍需来源于同一所院校，组队后还需所属学院审核，审核通过后视为报名成功。</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10.问：同一名学生可以参与两支队伍吗？</w:t>
      </w:r>
    </w:p>
    <w:p w:rsidR="00EB3866" w:rsidRDefault="00EB3866" w:rsidP="00EB3866">
      <w:pPr>
        <w:pStyle w:val="a3"/>
        <w:spacing w:line="210" w:lineRule="atLeast"/>
        <w:ind w:firstLine="288"/>
        <w:rPr>
          <w:rFonts w:ascii="Helvetica" w:hAnsi="Helvetica" w:cs="Helvetica"/>
          <w:color w:val="000000"/>
          <w:sz w:val="17"/>
          <w:szCs w:val="17"/>
        </w:rPr>
      </w:pPr>
      <w:r>
        <w:rPr>
          <w:rFonts w:cs="Helvetica" w:hint="eastAsia"/>
          <w:color w:val="000000"/>
          <w:sz w:val="19"/>
          <w:szCs w:val="19"/>
        </w:rPr>
        <w:t>答：不可以。一名学生只能报名参与一支队伍的组建。</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11.问：队伍可以没有指导老师吗？</w:t>
      </w:r>
    </w:p>
    <w:p w:rsidR="00EB3866" w:rsidRDefault="00EB3866" w:rsidP="00EB3866">
      <w:pPr>
        <w:pStyle w:val="a3"/>
        <w:spacing w:line="210" w:lineRule="atLeast"/>
        <w:ind w:left="252"/>
        <w:rPr>
          <w:rFonts w:ascii="Helvetica" w:hAnsi="Helvetica" w:cs="Helvetica"/>
          <w:color w:val="000000"/>
          <w:sz w:val="17"/>
          <w:szCs w:val="17"/>
        </w:rPr>
      </w:pPr>
      <w:r>
        <w:rPr>
          <w:rFonts w:cs="Helvetica" w:hint="eastAsia"/>
          <w:color w:val="000000"/>
          <w:sz w:val="19"/>
          <w:szCs w:val="19"/>
        </w:rPr>
        <w:t>答：可以。参赛队伍可以只由参赛队员组成，也可安排指导教师。每支参赛队伍指导教师限1-2人。</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12.问：一位指导教师可以指导多支队伍吗？</w:t>
      </w:r>
    </w:p>
    <w:p w:rsidR="00EB3866" w:rsidRDefault="00EB3866" w:rsidP="00EB3866">
      <w:pPr>
        <w:pStyle w:val="a3"/>
        <w:spacing w:line="210" w:lineRule="atLeast"/>
        <w:ind w:firstLine="288"/>
        <w:rPr>
          <w:rFonts w:ascii="Helvetica" w:hAnsi="Helvetica" w:cs="Helvetica"/>
          <w:color w:val="000000"/>
          <w:sz w:val="17"/>
          <w:szCs w:val="17"/>
        </w:rPr>
      </w:pPr>
      <w:r>
        <w:rPr>
          <w:rFonts w:cs="Helvetica" w:hint="eastAsia"/>
          <w:color w:val="000000"/>
          <w:sz w:val="19"/>
          <w:szCs w:val="19"/>
        </w:rPr>
        <w:t>答：可以。但每名指导教师最多</w:t>
      </w:r>
      <w:proofErr w:type="gramStart"/>
      <w:r>
        <w:rPr>
          <w:rFonts w:cs="Helvetica" w:hint="eastAsia"/>
          <w:color w:val="000000"/>
          <w:sz w:val="19"/>
          <w:szCs w:val="19"/>
        </w:rPr>
        <w:t>限指导</w:t>
      </w:r>
      <w:proofErr w:type="gramEnd"/>
      <w:r>
        <w:rPr>
          <w:rFonts w:cs="Helvetica" w:hint="eastAsia"/>
          <w:color w:val="000000"/>
          <w:sz w:val="19"/>
          <w:szCs w:val="19"/>
        </w:rPr>
        <w:t>2支团队参加比赛。</w:t>
      </w:r>
    </w:p>
    <w:p w:rsidR="00EB3866" w:rsidRDefault="00EB3866" w:rsidP="00EB3866">
      <w:pPr>
        <w:pStyle w:val="a3"/>
        <w:spacing w:line="210" w:lineRule="atLeast"/>
        <w:ind w:firstLine="288"/>
        <w:rPr>
          <w:rFonts w:ascii="Helvetica" w:hAnsi="Helvetica" w:cs="Helvetica"/>
          <w:color w:val="000000"/>
          <w:sz w:val="17"/>
          <w:szCs w:val="17"/>
        </w:rPr>
      </w:pPr>
      <w:r>
        <w:rPr>
          <w:rFonts w:cs="Helvetica" w:hint="eastAsia"/>
          <w:color w:val="000000"/>
          <w:sz w:val="19"/>
          <w:szCs w:val="19"/>
        </w:rPr>
        <w:t> </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13.问：报名的具体流程是什么？</w:t>
      </w:r>
    </w:p>
    <w:p w:rsidR="00EB3866" w:rsidRDefault="00EB3866" w:rsidP="00EB3866">
      <w:pPr>
        <w:pStyle w:val="a3"/>
        <w:spacing w:line="210" w:lineRule="atLeast"/>
        <w:ind w:left="252"/>
        <w:rPr>
          <w:rFonts w:ascii="Helvetica" w:hAnsi="Helvetica" w:cs="Helvetica"/>
          <w:color w:val="000000"/>
          <w:sz w:val="17"/>
          <w:szCs w:val="17"/>
        </w:rPr>
      </w:pPr>
      <w:r>
        <w:rPr>
          <w:rFonts w:cs="Helvetica" w:hint="eastAsia"/>
          <w:color w:val="000000"/>
          <w:sz w:val="19"/>
          <w:szCs w:val="19"/>
        </w:rPr>
        <w:t>答：案例大赛初赛阶段报名皆在网上完成，具体报名流程请关注</w:t>
      </w:r>
      <w:proofErr w:type="gramStart"/>
      <w:r>
        <w:rPr>
          <w:rFonts w:cs="Helvetica" w:hint="eastAsia"/>
          <w:color w:val="000000"/>
          <w:sz w:val="19"/>
          <w:szCs w:val="19"/>
        </w:rPr>
        <w:t>教指委官网</w:t>
      </w:r>
      <w:proofErr w:type="gramEnd"/>
      <w:r>
        <w:rPr>
          <w:rFonts w:cs="Helvetica" w:hint="eastAsia"/>
          <w:color w:val="000000"/>
          <w:sz w:val="19"/>
          <w:szCs w:val="19"/>
        </w:rPr>
        <w:t>发布的案例大赛报名通知，通知将会在报名正式启动前一星期内发布。</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14.问：是否有第二届案例大赛的网上交流平台？</w:t>
      </w:r>
    </w:p>
    <w:p w:rsidR="00EB3866" w:rsidRDefault="00EB3866" w:rsidP="00EB3866">
      <w:pPr>
        <w:pStyle w:val="a3"/>
        <w:spacing w:line="210" w:lineRule="atLeast"/>
        <w:ind w:left="288"/>
        <w:rPr>
          <w:rFonts w:ascii="Helvetica" w:hAnsi="Helvetica" w:cs="Helvetica"/>
          <w:color w:val="000000"/>
          <w:sz w:val="17"/>
          <w:szCs w:val="17"/>
        </w:rPr>
      </w:pPr>
      <w:r>
        <w:rPr>
          <w:rFonts w:cs="Helvetica" w:hint="eastAsia"/>
          <w:color w:val="000000"/>
          <w:sz w:val="19"/>
          <w:szCs w:val="19"/>
        </w:rPr>
        <w:t>答：我们为案例大赛参赛人员建立了全国MPA研究生交流群（QQ），</w:t>
      </w:r>
      <w:proofErr w:type="gramStart"/>
      <w:r>
        <w:rPr>
          <w:rFonts w:cs="Helvetica" w:hint="eastAsia"/>
          <w:color w:val="000000"/>
          <w:sz w:val="19"/>
          <w:szCs w:val="19"/>
        </w:rPr>
        <w:t>群号为</w:t>
      </w:r>
      <w:proofErr w:type="gramEnd"/>
      <w:r>
        <w:rPr>
          <w:rFonts w:cs="Helvetica" w:hint="eastAsia"/>
          <w:color w:val="000000"/>
          <w:sz w:val="19"/>
          <w:szCs w:val="19"/>
        </w:rPr>
        <w:t>249492022。案例大赛的相关通知会陆续在群内发布，请参赛人员积极入群。</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15.问：如何查看首届案例大赛的获奖案例？</w:t>
      </w:r>
    </w:p>
    <w:p w:rsidR="00EB3866" w:rsidRDefault="00EB3866" w:rsidP="00EB3866">
      <w:pPr>
        <w:pStyle w:val="a3"/>
        <w:spacing w:line="210" w:lineRule="atLeast"/>
        <w:ind w:left="288"/>
        <w:rPr>
          <w:rFonts w:ascii="Helvetica" w:hAnsi="Helvetica" w:cs="Helvetica"/>
          <w:color w:val="000000"/>
          <w:sz w:val="17"/>
          <w:szCs w:val="17"/>
        </w:rPr>
      </w:pPr>
      <w:r>
        <w:rPr>
          <w:rFonts w:cs="Helvetica" w:hint="eastAsia"/>
          <w:color w:val="000000"/>
          <w:sz w:val="19"/>
          <w:szCs w:val="19"/>
        </w:rPr>
        <w:t>答：请点击下方附件查看首届案例大赛授权公开案例。附件中所有案例皆来自“案例中心杯”首届“中国研究生公共管理案例大赛”的获奖队伍，知识产权</w:t>
      </w:r>
      <w:proofErr w:type="gramStart"/>
      <w:r>
        <w:rPr>
          <w:rFonts w:cs="Helvetica" w:hint="eastAsia"/>
          <w:color w:val="000000"/>
          <w:sz w:val="19"/>
          <w:szCs w:val="19"/>
        </w:rPr>
        <w:t>归各个</w:t>
      </w:r>
      <w:proofErr w:type="gramEnd"/>
      <w:r>
        <w:rPr>
          <w:rFonts w:cs="Helvetica" w:hint="eastAsia"/>
          <w:color w:val="000000"/>
          <w:sz w:val="19"/>
          <w:szCs w:val="19"/>
        </w:rPr>
        <w:t>队伍所有。案例及分析报告仅供参考学习，请勿擅自传播、使用。</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16.问：首届案例大赛是否有比赛录像？如何查看？</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  </w:t>
      </w:r>
      <w:r>
        <w:rPr>
          <w:rStyle w:val="apple-converted-space"/>
          <w:rFonts w:cs="Helvetica" w:hint="eastAsia"/>
          <w:color w:val="000000"/>
          <w:sz w:val="19"/>
          <w:szCs w:val="19"/>
        </w:rPr>
        <w:t> </w:t>
      </w:r>
      <w:r>
        <w:rPr>
          <w:rFonts w:cs="Helvetica" w:hint="eastAsia"/>
          <w:color w:val="000000"/>
          <w:sz w:val="19"/>
          <w:szCs w:val="19"/>
        </w:rPr>
        <w:t>答：我们对首届案例大赛决赛进行了全程录像，具体请点击以下网址：</w:t>
      </w:r>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t> </w:t>
      </w:r>
      <w:r>
        <w:rPr>
          <w:rStyle w:val="apple-converted-space"/>
          <w:rFonts w:cs="Helvetica" w:hint="eastAsia"/>
          <w:color w:val="000000"/>
          <w:sz w:val="19"/>
          <w:szCs w:val="19"/>
        </w:rPr>
        <w:t> </w:t>
      </w:r>
      <w:r>
        <w:rPr>
          <w:rFonts w:cs="Helvetica" w:hint="eastAsia"/>
          <w:color w:val="000000"/>
          <w:sz w:val="19"/>
          <w:szCs w:val="19"/>
        </w:rPr>
        <w:t>（1）决赛第一轮（小组赛）视频网址链接</w:t>
      </w:r>
    </w:p>
    <w:p w:rsidR="00EB3866" w:rsidRDefault="00EB3866" w:rsidP="00EB3866">
      <w:pPr>
        <w:pStyle w:val="a3"/>
        <w:spacing w:line="210" w:lineRule="atLeast"/>
        <w:ind w:firstLine="672"/>
        <w:rPr>
          <w:rFonts w:ascii="Helvetica" w:hAnsi="Helvetica" w:cs="Helvetica"/>
          <w:color w:val="000000"/>
          <w:sz w:val="17"/>
          <w:szCs w:val="17"/>
        </w:rPr>
      </w:pPr>
      <w:r>
        <w:rPr>
          <w:rFonts w:cs="Helvetica" w:hint="eastAsia"/>
          <w:color w:val="000000"/>
          <w:sz w:val="19"/>
          <w:szCs w:val="19"/>
        </w:rPr>
        <w:t>分会场1全程实录：</w:t>
      </w:r>
      <w:hyperlink r:id="rId4" w:history="1">
        <w:r>
          <w:rPr>
            <w:rStyle w:val="a4"/>
            <w:rFonts w:cs="Helvetica" w:hint="eastAsia"/>
            <w:color w:val="auto"/>
            <w:sz w:val="19"/>
            <w:szCs w:val="19"/>
          </w:rPr>
          <w:t>https://v.qq.com/x/page/g0543jltdc9.html</w:t>
        </w:r>
      </w:hyperlink>
    </w:p>
    <w:p w:rsidR="00EB3866" w:rsidRDefault="00EB3866" w:rsidP="00EB3866">
      <w:pPr>
        <w:pStyle w:val="a3"/>
        <w:spacing w:line="210" w:lineRule="atLeast"/>
        <w:ind w:firstLine="672"/>
        <w:rPr>
          <w:rFonts w:ascii="Helvetica" w:hAnsi="Helvetica" w:cs="Helvetica"/>
          <w:color w:val="000000"/>
          <w:sz w:val="17"/>
          <w:szCs w:val="17"/>
        </w:rPr>
      </w:pPr>
      <w:r>
        <w:rPr>
          <w:rFonts w:cs="Helvetica" w:hint="eastAsia"/>
          <w:color w:val="000000"/>
          <w:sz w:val="19"/>
          <w:szCs w:val="19"/>
        </w:rPr>
        <w:t>分会场2全程实录：</w:t>
      </w:r>
      <w:hyperlink r:id="rId5" w:history="1">
        <w:r>
          <w:rPr>
            <w:rStyle w:val="a4"/>
            <w:rFonts w:cs="Helvetica" w:hint="eastAsia"/>
            <w:color w:val="auto"/>
            <w:sz w:val="19"/>
            <w:szCs w:val="19"/>
          </w:rPr>
          <w:t>https://v.qq.com/x/page/e0544vpl1un.html</w:t>
        </w:r>
      </w:hyperlink>
    </w:p>
    <w:p w:rsidR="00EB3866" w:rsidRDefault="00EB3866" w:rsidP="00EB3866">
      <w:pPr>
        <w:pStyle w:val="a3"/>
        <w:spacing w:line="210" w:lineRule="atLeast"/>
        <w:rPr>
          <w:rFonts w:ascii="Helvetica" w:hAnsi="Helvetica" w:cs="Helvetica"/>
          <w:color w:val="000000"/>
          <w:sz w:val="17"/>
          <w:szCs w:val="17"/>
        </w:rPr>
      </w:pPr>
      <w:r>
        <w:rPr>
          <w:rFonts w:cs="Helvetica" w:hint="eastAsia"/>
          <w:color w:val="000000"/>
          <w:sz w:val="19"/>
          <w:szCs w:val="19"/>
        </w:rPr>
        <w:lastRenderedPageBreak/>
        <w:t> </w:t>
      </w:r>
      <w:r>
        <w:rPr>
          <w:rStyle w:val="apple-converted-space"/>
          <w:rFonts w:cs="Helvetica" w:hint="eastAsia"/>
          <w:color w:val="000000"/>
          <w:sz w:val="19"/>
          <w:szCs w:val="19"/>
        </w:rPr>
        <w:t> </w:t>
      </w:r>
      <w:r>
        <w:rPr>
          <w:rFonts w:cs="Helvetica" w:hint="eastAsia"/>
          <w:color w:val="000000"/>
          <w:sz w:val="19"/>
          <w:szCs w:val="19"/>
        </w:rPr>
        <w:t>（2）决赛第二轮（决赛）视频网址链接</w:t>
      </w:r>
    </w:p>
    <w:p w:rsidR="00EB3866" w:rsidRDefault="00EB3866" w:rsidP="00EB3866">
      <w:pPr>
        <w:pStyle w:val="a3"/>
        <w:spacing w:line="210" w:lineRule="atLeast"/>
        <w:ind w:firstLine="588"/>
        <w:rPr>
          <w:rFonts w:ascii="Helvetica" w:hAnsi="Helvetica" w:cs="Helvetica"/>
          <w:color w:val="000000"/>
          <w:sz w:val="17"/>
          <w:szCs w:val="17"/>
        </w:rPr>
      </w:pPr>
      <w:hyperlink r:id="rId6" w:history="1">
        <w:r>
          <w:rPr>
            <w:rStyle w:val="a4"/>
            <w:rFonts w:cs="Helvetica" w:hint="eastAsia"/>
            <w:color w:val="auto"/>
            <w:sz w:val="19"/>
            <w:szCs w:val="19"/>
          </w:rPr>
          <w:t>https://v.qq.com/x/page/f0543hrjr27.html</w:t>
        </w:r>
      </w:hyperlink>
      <w:r>
        <w:rPr>
          <w:rFonts w:cs="Helvetica" w:hint="eastAsia"/>
          <w:color w:val="000000"/>
          <w:sz w:val="19"/>
          <w:szCs w:val="19"/>
        </w:rPr>
        <w:t> </w:t>
      </w:r>
    </w:p>
    <w:p w:rsidR="00EB3866" w:rsidRDefault="00EB3866" w:rsidP="00EB3866">
      <w:pPr>
        <w:pStyle w:val="a3"/>
        <w:spacing w:line="210" w:lineRule="atLeast"/>
        <w:rPr>
          <w:rFonts w:ascii="Helvetica" w:hAnsi="Helvetica" w:cs="Helvetica"/>
          <w:color w:val="000000"/>
          <w:sz w:val="17"/>
          <w:szCs w:val="17"/>
        </w:rPr>
      </w:pPr>
      <w:r>
        <w:rPr>
          <w:rStyle w:val="a5"/>
          <w:rFonts w:cs="Helvetica" w:hint="eastAsia"/>
          <w:color w:val="000000"/>
          <w:sz w:val="19"/>
          <w:szCs w:val="19"/>
        </w:rPr>
        <w:t>附件：首届公共管理案例大赛获奖案例（部分）</w:t>
      </w:r>
    </w:p>
    <w:p w:rsidR="00EB3866" w:rsidRDefault="00EB3866" w:rsidP="00EB3866">
      <w:pPr>
        <w:pStyle w:val="a3"/>
        <w:spacing w:line="210" w:lineRule="atLeast"/>
        <w:rPr>
          <w:rFonts w:ascii="Helvetica" w:hAnsi="Helvetica" w:cs="Helvetica"/>
          <w:color w:val="000000"/>
          <w:sz w:val="17"/>
          <w:szCs w:val="17"/>
        </w:rPr>
      </w:pPr>
      <w:r>
        <w:rPr>
          <w:rStyle w:val="a5"/>
          <w:rFonts w:cs="Helvetica" w:hint="eastAsia"/>
          <w:color w:val="FF0000"/>
          <w:sz w:val="17"/>
          <w:szCs w:val="17"/>
        </w:rPr>
        <w:t>注：如您不能从邮件成功下载附件，您可以登录</w:t>
      </w:r>
      <w:proofErr w:type="gramStart"/>
      <w:r>
        <w:rPr>
          <w:rStyle w:val="a5"/>
          <w:rFonts w:cs="Helvetica" w:hint="eastAsia"/>
          <w:color w:val="FF0000"/>
          <w:sz w:val="17"/>
          <w:szCs w:val="17"/>
        </w:rPr>
        <w:t>教指委官网</w:t>
      </w:r>
      <w:proofErr w:type="gramEnd"/>
      <w:r>
        <w:rPr>
          <w:rStyle w:val="a5"/>
          <w:rFonts w:cs="Helvetica" w:hint="eastAsia"/>
          <w:color w:val="FF0000"/>
          <w:sz w:val="17"/>
          <w:szCs w:val="17"/>
        </w:rPr>
        <w:t>（</w:t>
      </w:r>
      <w:r>
        <w:rPr>
          <w:rFonts w:ascii="Helvetica" w:hAnsi="Helvetica" w:cs="Helvetica"/>
          <w:color w:val="000000"/>
          <w:sz w:val="17"/>
          <w:szCs w:val="17"/>
        </w:rPr>
        <w:t>www.mpa.org.cn</w:t>
      </w:r>
      <w:r>
        <w:rPr>
          <w:rFonts w:ascii="Helvetica" w:hAnsi="Helvetica" w:cs="Helvetica"/>
          <w:color w:val="000000"/>
          <w:sz w:val="17"/>
          <w:szCs w:val="17"/>
        </w:rPr>
        <w:t>）</w:t>
      </w:r>
      <w:r>
        <w:rPr>
          <w:rStyle w:val="a5"/>
          <w:rFonts w:cs="Helvetica" w:hint="eastAsia"/>
          <w:color w:val="FF0000"/>
          <w:sz w:val="17"/>
          <w:szCs w:val="17"/>
        </w:rPr>
        <w:t>查看相关通知进行附件下载。</w:t>
      </w:r>
    </w:p>
    <w:p w:rsidR="00EB3866" w:rsidRDefault="00EB3866" w:rsidP="0036106C">
      <w:pPr>
        <w:pStyle w:val="a3"/>
        <w:spacing w:line="210" w:lineRule="atLeast"/>
        <w:rPr>
          <w:rFonts w:ascii="Helvetica" w:hAnsi="Helvetica" w:cs="Helvetica"/>
          <w:color w:val="000000"/>
          <w:sz w:val="17"/>
          <w:szCs w:val="17"/>
        </w:rPr>
      </w:pPr>
      <w:r>
        <w:rPr>
          <w:rFonts w:cs="Helvetica" w:hint="eastAsia"/>
          <w:color w:val="000000"/>
          <w:sz w:val="19"/>
          <w:szCs w:val="19"/>
        </w:rPr>
        <w:t xml:space="preserve">                                           </w:t>
      </w:r>
    </w:p>
    <w:p w:rsidR="00BD61BE" w:rsidRDefault="00BD61BE"/>
    <w:sectPr w:rsidR="00BD61BE" w:rsidSect="00BD61B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B3866"/>
    <w:rsid w:val="00003669"/>
    <w:rsid w:val="00014696"/>
    <w:rsid w:val="00017197"/>
    <w:rsid w:val="00022833"/>
    <w:rsid w:val="000329AB"/>
    <w:rsid w:val="00092EA1"/>
    <w:rsid w:val="000A2089"/>
    <w:rsid w:val="000A2206"/>
    <w:rsid w:val="000A62FD"/>
    <w:rsid w:val="000C5D5A"/>
    <w:rsid w:val="000D14C7"/>
    <w:rsid w:val="000F2536"/>
    <w:rsid w:val="00112021"/>
    <w:rsid w:val="00147433"/>
    <w:rsid w:val="0015533B"/>
    <w:rsid w:val="00176AF0"/>
    <w:rsid w:val="00186C7E"/>
    <w:rsid w:val="00204BCA"/>
    <w:rsid w:val="00226C66"/>
    <w:rsid w:val="00250F42"/>
    <w:rsid w:val="0025479F"/>
    <w:rsid w:val="0027023C"/>
    <w:rsid w:val="00272B64"/>
    <w:rsid w:val="0027786B"/>
    <w:rsid w:val="00282F4C"/>
    <w:rsid w:val="002C5D72"/>
    <w:rsid w:val="002E2AE5"/>
    <w:rsid w:val="002F53D8"/>
    <w:rsid w:val="00306470"/>
    <w:rsid w:val="003266B6"/>
    <w:rsid w:val="00346E26"/>
    <w:rsid w:val="0036106C"/>
    <w:rsid w:val="003626B5"/>
    <w:rsid w:val="00383721"/>
    <w:rsid w:val="0039742C"/>
    <w:rsid w:val="003A555B"/>
    <w:rsid w:val="003C3C0D"/>
    <w:rsid w:val="003C60A9"/>
    <w:rsid w:val="003E546D"/>
    <w:rsid w:val="00404DFD"/>
    <w:rsid w:val="00405818"/>
    <w:rsid w:val="004066CA"/>
    <w:rsid w:val="00412E43"/>
    <w:rsid w:val="0042416D"/>
    <w:rsid w:val="00426759"/>
    <w:rsid w:val="004331A2"/>
    <w:rsid w:val="00464F91"/>
    <w:rsid w:val="004804D0"/>
    <w:rsid w:val="004E5BF0"/>
    <w:rsid w:val="004F2B01"/>
    <w:rsid w:val="005250CB"/>
    <w:rsid w:val="00536745"/>
    <w:rsid w:val="00536777"/>
    <w:rsid w:val="005374AB"/>
    <w:rsid w:val="005442C7"/>
    <w:rsid w:val="005A5D86"/>
    <w:rsid w:val="005B2EC0"/>
    <w:rsid w:val="005C17A1"/>
    <w:rsid w:val="005F1A3E"/>
    <w:rsid w:val="006020EE"/>
    <w:rsid w:val="00616185"/>
    <w:rsid w:val="006F0FBF"/>
    <w:rsid w:val="00705E7C"/>
    <w:rsid w:val="00743AC2"/>
    <w:rsid w:val="00750D56"/>
    <w:rsid w:val="00763F75"/>
    <w:rsid w:val="00773922"/>
    <w:rsid w:val="00781834"/>
    <w:rsid w:val="007A3B6F"/>
    <w:rsid w:val="007F4220"/>
    <w:rsid w:val="0080455B"/>
    <w:rsid w:val="00826D05"/>
    <w:rsid w:val="00835B7E"/>
    <w:rsid w:val="008405EF"/>
    <w:rsid w:val="00871909"/>
    <w:rsid w:val="008832A5"/>
    <w:rsid w:val="00883A77"/>
    <w:rsid w:val="00885658"/>
    <w:rsid w:val="00887B64"/>
    <w:rsid w:val="00890BA6"/>
    <w:rsid w:val="008A3513"/>
    <w:rsid w:val="008A7A60"/>
    <w:rsid w:val="008C00EB"/>
    <w:rsid w:val="008E37F7"/>
    <w:rsid w:val="00904225"/>
    <w:rsid w:val="009065FD"/>
    <w:rsid w:val="0091537A"/>
    <w:rsid w:val="00926666"/>
    <w:rsid w:val="009560B8"/>
    <w:rsid w:val="009779E5"/>
    <w:rsid w:val="00987DEA"/>
    <w:rsid w:val="009917C5"/>
    <w:rsid w:val="00A054F6"/>
    <w:rsid w:val="00A058DD"/>
    <w:rsid w:val="00A05EC3"/>
    <w:rsid w:val="00A12A4D"/>
    <w:rsid w:val="00A26B8A"/>
    <w:rsid w:val="00A36CB2"/>
    <w:rsid w:val="00A47B23"/>
    <w:rsid w:val="00A902FF"/>
    <w:rsid w:val="00A94342"/>
    <w:rsid w:val="00AA2E50"/>
    <w:rsid w:val="00AA3625"/>
    <w:rsid w:val="00AA5AEC"/>
    <w:rsid w:val="00AB0866"/>
    <w:rsid w:val="00AD624D"/>
    <w:rsid w:val="00AF4D38"/>
    <w:rsid w:val="00B316F8"/>
    <w:rsid w:val="00B72DEC"/>
    <w:rsid w:val="00B762EE"/>
    <w:rsid w:val="00B91009"/>
    <w:rsid w:val="00BA19A2"/>
    <w:rsid w:val="00BA6401"/>
    <w:rsid w:val="00BA72F7"/>
    <w:rsid w:val="00BA7BAA"/>
    <w:rsid w:val="00BC6ACC"/>
    <w:rsid w:val="00BD61BE"/>
    <w:rsid w:val="00C52EFE"/>
    <w:rsid w:val="00C74B88"/>
    <w:rsid w:val="00CD4572"/>
    <w:rsid w:val="00CD4736"/>
    <w:rsid w:val="00CD6DCE"/>
    <w:rsid w:val="00CE1707"/>
    <w:rsid w:val="00CE41F7"/>
    <w:rsid w:val="00CF62CA"/>
    <w:rsid w:val="00D14461"/>
    <w:rsid w:val="00D20578"/>
    <w:rsid w:val="00D32F4C"/>
    <w:rsid w:val="00D3486D"/>
    <w:rsid w:val="00D4143D"/>
    <w:rsid w:val="00D558DD"/>
    <w:rsid w:val="00D73D23"/>
    <w:rsid w:val="00D87CCC"/>
    <w:rsid w:val="00D93DF5"/>
    <w:rsid w:val="00DB71A0"/>
    <w:rsid w:val="00E074F1"/>
    <w:rsid w:val="00E4590D"/>
    <w:rsid w:val="00EA31D6"/>
    <w:rsid w:val="00EA6C75"/>
    <w:rsid w:val="00EB3866"/>
    <w:rsid w:val="00EB67E9"/>
    <w:rsid w:val="00FC5E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1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3866"/>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EB3866"/>
  </w:style>
  <w:style w:type="character" w:styleId="a4">
    <w:name w:val="Hyperlink"/>
    <w:basedOn w:val="a0"/>
    <w:uiPriority w:val="99"/>
    <w:semiHidden/>
    <w:unhideWhenUsed/>
    <w:rsid w:val="00EB3866"/>
    <w:rPr>
      <w:color w:val="0000FF"/>
      <w:u w:val="single"/>
    </w:rPr>
  </w:style>
  <w:style w:type="character" w:styleId="a5">
    <w:name w:val="Strong"/>
    <w:basedOn w:val="a0"/>
    <w:uiPriority w:val="22"/>
    <w:qFormat/>
    <w:rsid w:val="00EB3866"/>
    <w:rPr>
      <w:b/>
      <w:bCs/>
    </w:rPr>
  </w:style>
</w:styles>
</file>

<file path=word/webSettings.xml><?xml version="1.0" encoding="utf-8"?>
<w:webSettings xmlns:r="http://schemas.openxmlformats.org/officeDocument/2006/relationships" xmlns:w="http://schemas.openxmlformats.org/wordprocessingml/2006/main">
  <w:divs>
    <w:div w:id="145386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qq.com/x/page/f0543hrjr27.html" TargetMode="External"/><Relationship Id="rId5" Type="http://schemas.openxmlformats.org/officeDocument/2006/relationships/hyperlink" Target="https://v.qq.com/x/page/e0544vpl1un.html" TargetMode="External"/><Relationship Id="rId4" Type="http://schemas.openxmlformats.org/officeDocument/2006/relationships/hyperlink" Target="https://v.qq.com/x/page/g0543jltdc9.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276</Words>
  <Characters>1576</Characters>
  <Application>Microsoft Office Word</Application>
  <DocSecurity>0</DocSecurity>
  <Lines>13</Lines>
  <Paragraphs>3</Paragraphs>
  <ScaleCrop>false</ScaleCrop>
  <Company/>
  <LinksUpToDate>false</LinksUpToDate>
  <CharactersWithSpaces>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陈喆</dc:creator>
  <cp:lastModifiedBy>陈喆</cp:lastModifiedBy>
  <cp:revision>2</cp:revision>
  <dcterms:created xsi:type="dcterms:W3CDTF">2017-11-03T07:59:00Z</dcterms:created>
  <dcterms:modified xsi:type="dcterms:W3CDTF">2017-11-03T08:00:00Z</dcterms:modified>
</cp:coreProperties>
</file>