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A33C1" w14:textId="77777777" w:rsidR="008371B2" w:rsidRDefault="008371B2">
      <w:pPr>
        <w:pStyle w:val="3"/>
        <w:ind w:firstLine="420"/>
        <w:rPr>
          <w:rFonts w:ascii="Times New Roman" w:hAnsi="Times New Roman"/>
        </w:rPr>
      </w:pPr>
    </w:p>
    <w:p w14:paraId="32404636" w14:textId="77777777" w:rsidR="008371B2" w:rsidRDefault="008371B2">
      <w:pPr>
        <w:rPr>
          <w:rFonts w:ascii="Times New Roman" w:hAnsi="Times New Roman"/>
        </w:rPr>
      </w:pPr>
    </w:p>
    <w:p w14:paraId="66D249F3" w14:textId="77777777" w:rsidR="008371B2" w:rsidRDefault="008371B2">
      <w:pPr>
        <w:pStyle w:val="3"/>
        <w:ind w:firstLine="420"/>
        <w:rPr>
          <w:rFonts w:ascii="Times New Roman" w:hAnsi="Times New Roman"/>
        </w:rPr>
      </w:pPr>
    </w:p>
    <w:p w14:paraId="2C6BE24B" w14:textId="77777777" w:rsidR="008371B2" w:rsidRDefault="00965E5A">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w:t>
      </w:r>
      <w:r>
        <w:rPr>
          <w:rStyle w:val="NormalCharacter"/>
          <w:rFonts w:ascii="Times New Roman" w:eastAsia="方正小标宋简体" w:hAnsi="Times New Roman" w:hint="eastAsia"/>
          <w:bCs/>
          <w:sz w:val="44"/>
          <w:szCs w:val="44"/>
        </w:rPr>
        <w:t>公共管理学术</w:t>
      </w:r>
      <w:r>
        <w:rPr>
          <w:rStyle w:val="NormalCharacter"/>
          <w:rFonts w:ascii="Times New Roman" w:eastAsia="方正小标宋简体" w:hAnsi="Times New Roman"/>
          <w:bCs/>
          <w:sz w:val="44"/>
          <w:szCs w:val="44"/>
        </w:rPr>
        <w:t>学位授权点建设</w:t>
      </w:r>
      <w:r>
        <w:rPr>
          <w:rStyle w:val="NormalCharacter"/>
          <w:rFonts w:ascii="Times New Roman" w:eastAsia="方正小标宋简体" w:hAnsi="Times New Roman"/>
          <w:bCs/>
          <w:sz w:val="44"/>
          <w:szCs w:val="44"/>
        </w:rPr>
        <w:t>2023</w:t>
      </w:r>
      <w:r>
        <w:rPr>
          <w:rStyle w:val="NormalCharacter"/>
          <w:rFonts w:ascii="Times New Roman" w:eastAsia="方正小标宋简体" w:hAnsi="Times New Roman"/>
          <w:bCs/>
          <w:sz w:val="44"/>
          <w:szCs w:val="44"/>
        </w:rPr>
        <w:t>年度报告》</w:t>
      </w:r>
    </w:p>
    <w:p w14:paraId="41D52A1E" w14:textId="77777777" w:rsidR="008371B2" w:rsidRDefault="00965E5A">
      <w:pPr>
        <w:spacing w:after="156" w:line="560" w:lineRule="exact"/>
        <w:jc w:val="center"/>
        <w:textAlignment w:val="baseline"/>
        <w:rPr>
          <w:rStyle w:val="NormalCharacter"/>
          <w:rFonts w:ascii="Times New Roman" w:eastAsia="方正小标宋简体" w:hAnsi="Times New Roman"/>
          <w:bCs/>
          <w:sz w:val="44"/>
          <w:szCs w:val="44"/>
        </w:rPr>
      </w:pPr>
      <w:r>
        <w:rPr>
          <w:rStyle w:val="NormalCharacter"/>
          <w:rFonts w:ascii="Times New Roman" w:eastAsia="方正小标宋简体" w:hAnsi="Times New Roman"/>
          <w:bCs/>
          <w:sz w:val="44"/>
          <w:szCs w:val="44"/>
        </w:rPr>
        <w:t>（提纲）</w:t>
      </w:r>
    </w:p>
    <w:p w14:paraId="29BD96B1" w14:textId="77777777" w:rsidR="008371B2" w:rsidRDefault="00965E5A">
      <w:pPr>
        <w:spacing w:line="480" w:lineRule="auto"/>
        <w:jc w:val="center"/>
        <w:rPr>
          <w:rFonts w:ascii="Times New Roman" w:eastAsia="黑体" w:hAnsi="Times New Roman"/>
          <w:bCs/>
          <w:i/>
          <w:iCs/>
          <w:sz w:val="32"/>
          <w:szCs w:val="32"/>
          <w:u w:val="single"/>
        </w:rPr>
      </w:pPr>
      <w:r>
        <w:rPr>
          <w:rFonts w:ascii="Times New Roman" w:eastAsia="黑体" w:hAnsi="Times New Roman"/>
          <w:bCs/>
          <w:i/>
          <w:iCs/>
          <w:sz w:val="32"/>
          <w:szCs w:val="32"/>
          <w:u w:val="single"/>
        </w:rPr>
        <w:t>注：（本提纲仅供参考）</w:t>
      </w:r>
    </w:p>
    <w:p w14:paraId="694ADD50" w14:textId="77777777" w:rsidR="008371B2" w:rsidRDefault="008371B2">
      <w:pPr>
        <w:spacing w:after="156" w:line="560" w:lineRule="exact"/>
        <w:jc w:val="center"/>
        <w:textAlignment w:val="baseline"/>
        <w:rPr>
          <w:rStyle w:val="NormalCharacter"/>
          <w:rFonts w:ascii="Times New Roman" w:eastAsia="方正小标宋简体" w:hAnsi="Times New Roman"/>
          <w:bCs/>
          <w:sz w:val="44"/>
          <w:szCs w:val="44"/>
        </w:rPr>
      </w:pPr>
    </w:p>
    <w:p w14:paraId="78193E2B" w14:textId="77777777" w:rsidR="008371B2" w:rsidRDefault="008371B2">
      <w:pPr>
        <w:snapToGrid w:val="0"/>
        <w:jc w:val="center"/>
        <w:textAlignment w:val="baseline"/>
        <w:rPr>
          <w:rStyle w:val="NormalCharacter"/>
          <w:rFonts w:ascii="Times New Roman" w:eastAsia="宋体" w:hAnsi="Times New Roman"/>
          <w:b/>
          <w:sz w:val="48"/>
          <w:szCs w:val="20"/>
        </w:rPr>
      </w:pPr>
    </w:p>
    <w:p w14:paraId="7B72FE57" w14:textId="77777777" w:rsidR="008371B2" w:rsidRDefault="008371B2">
      <w:pPr>
        <w:pStyle w:val="3"/>
        <w:ind w:firstLine="964"/>
        <w:rPr>
          <w:rStyle w:val="NormalCharacter"/>
          <w:rFonts w:ascii="Times New Roman" w:eastAsia="宋体" w:hAnsi="Times New Roman"/>
          <w:b/>
          <w:sz w:val="48"/>
          <w:szCs w:val="20"/>
        </w:rPr>
      </w:pPr>
    </w:p>
    <w:p w14:paraId="0594403A" w14:textId="77777777" w:rsidR="008371B2" w:rsidRDefault="008371B2">
      <w:pPr>
        <w:rPr>
          <w:rFonts w:ascii="Times New Roman" w:hAnsi="Times New Roman"/>
        </w:rPr>
      </w:pPr>
    </w:p>
    <w:p w14:paraId="2370A4D9" w14:textId="77777777" w:rsidR="008371B2" w:rsidRDefault="008371B2">
      <w:pPr>
        <w:pStyle w:val="3"/>
        <w:ind w:firstLine="420"/>
        <w:rPr>
          <w:rFonts w:ascii="Times New Roman" w:hAnsi="Times New Roman"/>
        </w:rPr>
      </w:pPr>
    </w:p>
    <w:p w14:paraId="3370E004" w14:textId="77777777" w:rsidR="008371B2" w:rsidRDefault="008371B2">
      <w:pPr>
        <w:snapToGrid w:val="0"/>
        <w:spacing w:line="300" w:lineRule="auto"/>
        <w:jc w:val="center"/>
        <w:textAlignment w:val="baseline"/>
        <w:rPr>
          <w:rStyle w:val="NormalCharacter"/>
          <w:rFonts w:ascii="Times New Roman" w:eastAsia="仿宋" w:hAnsi="Times New Roman"/>
          <w:b/>
          <w:szCs w:val="32"/>
        </w:rPr>
      </w:pPr>
    </w:p>
    <w:tbl>
      <w:tblPr>
        <w:tblW w:w="5484" w:type="dxa"/>
        <w:jc w:val="center"/>
        <w:tblBorders>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7"/>
        <w:gridCol w:w="3977"/>
      </w:tblGrid>
      <w:tr w:rsidR="008371B2" w14:paraId="73825678" w14:textId="77777777">
        <w:trPr>
          <w:trHeight w:val="794"/>
          <w:jc w:val="center"/>
        </w:trPr>
        <w:tc>
          <w:tcPr>
            <w:tcW w:w="1507" w:type="dxa"/>
            <w:vMerge w:val="restart"/>
            <w:tcBorders>
              <w:top w:val="nil"/>
              <w:left w:val="nil"/>
              <w:bottom w:val="single" w:sz="4" w:space="0" w:color="000000"/>
              <w:right w:val="single" w:sz="4" w:space="0" w:color="000000"/>
            </w:tcBorders>
            <w:vAlign w:val="center"/>
          </w:tcPr>
          <w:p w14:paraId="0C4EC25D" w14:textId="77777777" w:rsidR="008371B2" w:rsidRDefault="00965E5A">
            <w:pPr>
              <w:snapToGrid w:val="0"/>
              <w:spacing w:line="240" w:lineRule="atLeast"/>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学位授予单位</w:t>
            </w:r>
          </w:p>
        </w:tc>
        <w:tc>
          <w:tcPr>
            <w:tcW w:w="3977" w:type="dxa"/>
            <w:tcBorders>
              <w:top w:val="nil"/>
              <w:left w:val="single" w:sz="4" w:space="0" w:color="000000"/>
              <w:bottom w:val="single" w:sz="4" w:space="0" w:color="000000"/>
              <w:right w:val="nil"/>
            </w:tcBorders>
            <w:vAlign w:val="center"/>
          </w:tcPr>
          <w:p w14:paraId="44831325"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名称：对外经济贸易大学</w:t>
            </w:r>
          </w:p>
        </w:tc>
      </w:tr>
      <w:tr w:rsidR="008371B2" w14:paraId="63395452" w14:textId="77777777">
        <w:trPr>
          <w:trHeight w:val="794"/>
          <w:jc w:val="center"/>
        </w:trPr>
        <w:tc>
          <w:tcPr>
            <w:tcW w:w="1507" w:type="dxa"/>
            <w:vMerge/>
            <w:tcBorders>
              <w:top w:val="single" w:sz="4" w:space="0" w:color="000000"/>
              <w:left w:val="nil"/>
              <w:bottom w:val="single" w:sz="4" w:space="0" w:color="000000"/>
              <w:right w:val="single" w:sz="4" w:space="0" w:color="000000"/>
            </w:tcBorders>
            <w:vAlign w:val="center"/>
          </w:tcPr>
          <w:p w14:paraId="6A3C263D"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2093DAB0"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Pr>
                <w:rStyle w:val="NormalCharacter"/>
                <w:rFonts w:ascii="Times New Roman" w:eastAsia="仿宋" w:hAnsi="Times New Roman"/>
                <w:b/>
                <w:spacing w:val="-10"/>
                <w:szCs w:val="32"/>
              </w:rPr>
              <w:t>10036</w:t>
            </w:r>
          </w:p>
        </w:tc>
      </w:tr>
      <w:tr w:rsidR="008371B2" w14:paraId="4336BF05" w14:textId="77777777">
        <w:trPr>
          <w:trHeight w:val="794"/>
          <w:jc w:val="center"/>
        </w:trPr>
        <w:tc>
          <w:tcPr>
            <w:tcW w:w="1507" w:type="dxa"/>
            <w:vMerge w:val="restart"/>
            <w:tcBorders>
              <w:top w:val="single" w:sz="4" w:space="0" w:color="000000"/>
              <w:left w:val="nil"/>
              <w:right w:val="single" w:sz="4" w:space="0" w:color="000000"/>
            </w:tcBorders>
            <w:vAlign w:val="center"/>
          </w:tcPr>
          <w:p w14:paraId="2964CB72" w14:textId="77777777" w:rsidR="008371B2" w:rsidRDefault="00965E5A">
            <w:pPr>
              <w:snapToGrid w:val="0"/>
              <w:spacing w:line="300" w:lineRule="auto"/>
              <w:jc w:val="center"/>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授权学科</w:t>
            </w:r>
            <w:r>
              <w:rPr>
                <w:rStyle w:val="NormalCharacter"/>
                <w:rFonts w:ascii="Times New Roman" w:eastAsia="仿宋" w:hAnsi="Times New Roman" w:hint="eastAsia"/>
                <w:b/>
                <w:spacing w:val="-10"/>
                <w:szCs w:val="32"/>
              </w:rPr>
              <w:t>/</w:t>
            </w:r>
            <w:r>
              <w:rPr>
                <w:rStyle w:val="NormalCharacter"/>
                <w:rFonts w:ascii="Times New Roman" w:eastAsia="仿宋" w:hAnsi="Times New Roman" w:hint="eastAsia"/>
                <w:b/>
                <w:spacing w:val="-10"/>
                <w:szCs w:val="32"/>
              </w:rPr>
              <w:t>专业学位</w:t>
            </w:r>
          </w:p>
        </w:tc>
        <w:tc>
          <w:tcPr>
            <w:tcW w:w="3977" w:type="dxa"/>
            <w:tcBorders>
              <w:top w:val="single" w:sz="4" w:space="0" w:color="000000"/>
              <w:left w:val="single" w:sz="4" w:space="0" w:color="000000"/>
              <w:bottom w:val="single" w:sz="4" w:space="0" w:color="000000"/>
              <w:right w:val="nil"/>
            </w:tcBorders>
            <w:vAlign w:val="center"/>
          </w:tcPr>
          <w:p w14:paraId="1ADD9F58"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名称：</w:t>
            </w:r>
            <w:r>
              <w:rPr>
                <w:rStyle w:val="NormalCharacter"/>
                <w:rFonts w:ascii="Times New Roman" w:eastAsia="仿宋" w:hAnsi="Times New Roman" w:hint="eastAsia"/>
                <w:b/>
                <w:spacing w:val="-10"/>
                <w:szCs w:val="32"/>
              </w:rPr>
              <w:t>公共管理</w:t>
            </w:r>
          </w:p>
        </w:tc>
      </w:tr>
      <w:tr w:rsidR="008371B2" w14:paraId="1A044E56" w14:textId="77777777">
        <w:trPr>
          <w:trHeight w:val="794"/>
          <w:jc w:val="center"/>
        </w:trPr>
        <w:tc>
          <w:tcPr>
            <w:tcW w:w="1507" w:type="dxa"/>
            <w:vMerge/>
            <w:tcBorders>
              <w:left w:val="nil"/>
              <w:right w:val="single" w:sz="4" w:space="0" w:color="000000"/>
            </w:tcBorders>
            <w:vAlign w:val="center"/>
          </w:tcPr>
          <w:p w14:paraId="264B0AAB"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single" w:sz="4" w:space="0" w:color="000000"/>
              <w:right w:val="nil"/>
            </w:tcBorders>
            <w:vAlign w:val="center"/>
          </w:tcPr>
          <w:p w14:paraId="27E51285"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代码：</w:t>
            </w:r>
            <w:r>
              <w:rPr>
                <w:rStyle w:val="NormalCharacter"/>
                <w:rFonts w:ascii="Times New Roman" w:eastAsia="仿宋" w:hAnsi="Times New Roman" w:hint="eastAsia"/>
                <w:b/>
                <w:spacing w:val="-10"/>
                <w:szCs w:val="32"/>
              </w:rPr>
              <w:t>1</w:t>
            </w:r>
            <w:r>
              <w:rPr>
                <w:rStyle w:val="NormalCharacter"/>
                <w:rFonts w:ascii="Times New Roman" w:eastAsia="仿宋" w:hAnsi="Times New Roman"/>
                <w:b/>
                <w:spacing w:val="-10"/>
                <w:szCs w:val="32"/>
              </w:rPr>
              <w:t>024</w:t>
            </w:r>
          </w:p>
        </w:tc>
      </w:tr>
      <w:tr w:rsidR="008371B2" w14:paraId="27361C0B" w14:textId="77777777">
        <w:trPr>
          <w:trHeight w:val="794"/>
          <w:jc w:val="center"/>
        </w:trPr>
        <w:tc>
          <w:tcPr>
            <w:tcW w:w="1507" w:type="dxa"/>
            <w:vMerge/>
            <w:tcBorders>
              <w:left w:val="nil"/>
              <w:bottom w:val="nil"/>
              <w:right w:val="single" w:sz="4" w:space="0" w:color="000000"/>
            </w:tcBorders>
            <w:vAlign w:val="center"/>
          </w:tcPr>
          <w:p w14:paraId="323E00CD" w14:textId="77777777" w:rsidR="008371B2" w:rsidRDefault="008371B2">
            <w:pPr>
              <w:snapToGrid w:val="0"/>
              <w:spacing w:line="300" w:lineRule="auto"/>
              <w:jc w:val="center"/>
              <w:textAlignment w:val="baseline"/>
              <w:rPr>
                <w:rStyle w:val="NormalCharacter"/>
                <w:rFonts w:ascii="Times New Roman" w:eastAsia="仿宋" w:hAnsi="Times New Roman"/>
                <w:b/>
                <w:spacing w:val="-10"/>
                <w:szCs w:val="32"/>
              </w:rPr>
            </w:pPr>
          </w:p>
        </w:tc>
        <w:tc>
          <w:tcPr>
            <w:tcW w:w="3977" w:type="dxa"/>
            <w:tcBorders>
              <w:top w:val="single" w:sz="4" w:space="0" w:color="000000"/>
              <w:left w:val="single" w:sz="4" w:space="0" w:color="000000"/>
              <w:bottom w:val="nil"/>
              <w:right w:val="nil"/>
            </w:tcBorders>
            <w:vAlign w:val="center"/>
          </w:tcPr>
          <w:p w14:paraId="0FB17DDC" w14:textId="77777777" w:rsidR="008371B2" w:rsidRDefault="00965E5A">
            <w:pPr>
              <w:snapToGrid w:val="0"/>
              <w:spacing w:line="300" w:lineRule="auto"/>
              <w:textAlignment w:val="baseline"/>
              <w:rPr>
                <w:rStyle w:val="NormalCharacter"/>
                <w:rFonts w:ascii="Times New Roman" w:eastAsia="仿宋" w:hAnsi="Times New Roman"/>
                <w:b/>
                <w:spacing w:val="-10"/>
                <w:szCs w:val="32"/>
              </w:rPr>
            </w:pPr>
            <w:r>
              <w:rPr>
                <w:rStyle w:val="NormalCharacter"/>
                <w:rFonts w:ascii="Times New Roman" w:eastAsia="仿宋" w:hAnsi="Times New Roman"/>
                <w:b/>
                <w:spacing w:val="-10"/>
                <w:szCs w:val="32"/>
              </w:rPr>
              <w:t>类别：</w:t>
            </w:r>
            <w:r>
              <w:rPr>
                <w:rStyle w:val="NormalCharacter"/>
                <w:rFonts w:ascii="Times New Roman" w:eastAsia="仿宋" w:hAnsi="Times New Roman"/>
                <w:b/>
                <w:spacing w:val="-10"/>
                <w:szCs w:val="32"/>
              </w:rPr>
              <w:t xml:space="preserve">  </w:t>
            </w:r>
            <w:r>
              <w:rPr>
                <w:rStyle w:val="NormalCharacter"/>
                <w:rFonts w:ascii="Times New Roman" w:eastAsia="仿宋" w:hAnsi="Times New Roman"/>
                <w:b/>
                <w:spacing w:val="-10"/>
                <w:szCs w:val="32"/>
              </w:rPr>
              <w:sym w:font="Wingdings 2" w:char="00A3"/>
            </w:r>
            <w:r>
              <w:rPr>
                <w:rStyle w:val="NormalCharacter"/>
                <w:rFonts w:ascii="Times New Roman" w:eastAsia="仿宋" w:hAnsi="Times New Roman"/>
                <w:b/>
                <w:spacing w:val="-10"/>
                <w:szCs w:val="32"/>
              </w:rPr>
              <w:t>博士</w:t>
            </w:r>
            <w:r>
              <w:rPr>
                <w:rStyle w:val="NormalCharacter"/>
                <w:rFonts w:ascii="Times New Roman" w:eastAsia="仿宋" w:hAnsi="Times New Roman"/>
                <w:b/>
                <w:spacing w:val="-10"/>
                <w:szCs w:val="32"/>
              </w:rPr>
              <w:t xml:space="preserve">     √</w:t>
            </w:r>
            <w:r>
              <w:rPr>
                <w:rStyle w:val="NormalCharacter"/>
                <w:rFonts w:ascii="Times New Roman" w:eastAsia="仿宋" w:hAnsi="Times New Roman"/>
                <w:b/>
                <w:spacing w:val="-10"/>
                <w:szCs w:val="32"/>
              </w:rPr>
              <w:t>硕士</w:t>
            </w:r>
          </w:p>
        </w:tc>
      </w:tr>
    </w:tbl>
    <w:p w14:paraId="61DE9189" w14:textId="77777777" w:rsidR="008371B2" w:rsidRDefault="008371B2">
      <w:pPr>
        <w:snapToGrid w:val="0"/>
        <w:spacing w:line="300" w:lineRule="auto"/>
        <w:jc w:val="center"/>
        <w:textAlignment w:val="baseline"/>
        <w:rPr>
          <w:rStyle w:val="NormalCharacter"/>
          <w:rFonts w:ascii="Times New Roman" w:eastAsia="宋体" w:hAnsi="Times New Roman"/>
          <w:b/>
          <w:sz w:val="48"/>
          <w:szCs w:val="20"/>
        </w:rPr>
      </w:pPr>
    </w:p>
    <w:p w14:paraId="32820FCF" w14:textId="77777777" w:rsidR="008371B2" w:rsidRDefault="008371B2">
      <w:pPr>
        <w:rPr>
          <w:rFonts w:ascii="Times New Roman" w:hAnsi="Times New Roman"/>
        </w:rPr>
      </w:pPr>
    </w:p>
    <w:p w14:paraId="42A54646" w14:textId="77777777" w:rsidR="008371B2" w:rsidRDefault="008371B2">
      <w:pPr>
        <w:pStyle w:val="3"/>
        <w:ind w:firstLine="420"/>
        <w:rPr>
          <w:rFonts w:ascii="Times New Roman" w:hAnsi="Times New Roman"/>
        </w:rPr>
      </w:pPr>
    </w:p>
    <w:p w14:paraId="5985CF9C" w14:textId="77777777" w:rsidR="008371B2" w:rsidRDefault="008371B2">
      <w:pPr>
        <w:rPr>
          <w:rFonts w:ascii="Times New Roman" w:hAnsi="Times New Roman"/>
        </w:rPr>
      </w:pPr>
    </w:p>
    <w:p w14:paraId="7D7A67E3" w14:textId="2DA4FA1B" w:rsidR="008371B2" w:rsidRDefault="00965E5A">
      <w:pPr>
        <w:spacing w:line="560" w:lineRule="exact"/>
        <w:jc w:val="center"/>
        <w:textAlignment w:val="baseline"/>
        <w:rPr>
          <w:rStyle w:val="NormalCharacter"/>
          <w:rFonts w:ascii="Times New Roman" w:eastAsia="黑体" w:hAnsi="Times New Roman"/>
          <w:szCs w:val="32"/>
        </w:rPr>
        <w:sectPr w:rsidR="008371B2" w:rsidSect="009334AD">
          <w:footerReference w:type="default" r:id="rId7"/>
          <w:pgSz w:w="11906" w:h="16838"/>
          <w:pgMar w:top="1440" w:right="1800" w:bottom="1440" w:left="1800" w:header="851" w:footer="992" w:gutter="0"/>
          <w:pgNumType w:fmt="numberInDash"/>
          <w:cols w:space="720"/>
          <w:docGrid w:type="lines" w:linePitch="312"/>
        </w:sectPr>
      </w:pPr>
      <w:r>
        <w:rPr>
          <w:rStyle w:val="NormalCharacter"/>
          <w:rFonts w:ascii="Times New Roman" w:eastAsia="楷体_GB2312" w:hAnsi="Times New Roman"/>
          <w:b/>
          <w:szCs w:val="32"/>
        </w:rPr>
        <w:t xml:space="preserve">2024 </w:t>
      </w:r>
      <w:r>
        <w:rPr>
          <w:rStyle w:val="NormalCharacter"/>
          <w:rFonts w:ascii="Times New Roman" w:eastAsia="楷体_GB2312" w:hAnsi="Times New Roman"/>
          <w:b/>
          <w:szCs w:val="32"/>
        </w:rPr>
        <w:t>年</w:t>
      </w:r>
      <w:r>
        <w:rPr>
          <w:rStyle w:val="NormalCharacter"/>
          <w:rFonts w:ascii="Times New Roman" w:eastAsia="楷体_GB2312" w:hAnsi="Times New Roman"/>
          <w:b/>
          <w:szCs w:val="32"/>
        </w:rPr>
        <w:t xml:space="preserve"> </w:t>
      </w:r>
      <w:r w:rsidR="00027A37">
        <w:rPr>
          <w:rStyle w:val="NormalCharacter"/>
          <w:rFonts w:ascii="Times New Roman" w:eastAsia="楷体_GB2312" w:hAnsi="Times New Roman"/>
          <w:b/>
          <w:szCs w:val="32"/>
        </w:rPr>
        <w:t>3</w:t>
      </w:r>
      <w:r>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月</w:t>
      </w:r>
      <w:r>
        <w:rPr>
          <w:rStyle w:val="NormalCharacter"/>
          <w:rFonts w:ascii="Times New Roman" w:eastAsia="楷体_GB2312" w:hAnsi="Times New Roman"/>
          <w:b/>
          <w:szCs w:val="32"/>
        </w:rPr>
        <w:t xml:space="preserve"> </w:t>
      </w:r>
      <w:r w:rsidR="00027A37">
        <w:rPr>
          <w:rStyle w:val="NormalCharacter"/>
          <w:rFonts w:ascii="Times New Roman" w:eastAsia="楷体_GB2312" w:hAnsi="Times New Roman"/>
          <w:b/>
          <w:szCs w:val="32"/>
        </w:rPr>
        <w:t>30</w:t>
      </w:r>
      <w:r w:rsidR="00547AB3">
        <w:rPr>
          <w:rStyle w:val="NormalCharacter"/>
          <w:rFonts w:ascii="Times New Roman" w:eastAsia="楷体_GB2312" w:hAnsi="Times New Roman"/>
          <w:b/>
          <w:szCs w:val="32"/>
        </w:rPr>
        <w:t xml:space="preserve"> </w:t>
      </w:r>
      <w:r>
        <w:rPr>
          <w:rStyle w:val="NormalCharacter"/>
          <w:rFonts w:ascii="Times New Roman" w:eastAsia="楷体_GB2312" w:hAnsi="Times New Roman"/>
          <w:b/>
          <w:szCs w:val="32"/>
        </w:rPr>
        <w:t>日</w:t>
      </w:r>
    </w:p>
    <w:p w14:paraId="5BF075F6" w14:textId="77777777" w:rsidR="008371B2" w:rsidRDefault="00965E5A">
      <w:pPr>
        <w:spacing w:line="300" w:lineRule="auto"/>
        <w:jc w:val="left"/>
        <w:rPr>
          <w:rStyle w:val="NormalCharacter"/>
          <w:rFonts w:ascii="黑体" w:eastAsia="黑体" w:hAnsi="黑体" w:cs="黑体"/>
          <w:szCs w:val="32"/>
        </w:rPr>
      </w:pPr>
      <w:r>
        <w:rPr>
          <w:rStyle w:val="NormalCharacter"/>
          <w:rFonts w:ascii="黑体" w:eastAsia="黑体" w:hAnsi="黑体" w:cs="黑体" w:hint="eastAsia"/>
          <w:szCs w:val="32"/>
        </w:rPr>
        <w:lastRenderedPageBreak/>
        <w:t>一、</w:t>
      </w:r>
      <w:r>
        <w:rPr>
          <w:rStyle w:val="NormalCharacter"/>
          <w:rFonts w:ascii="黑体" w:eastAsia="黑体" w:hAnsi="黑体" w:cs="黑体"/>
          <w:szCs w:val="32"/>
        </w:rPr>
        <w:t>学位授权点建设情况</w:t>
      </w:r>
    </w:p>
    <w:p w14:paraId="32EA3A01"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（一）总体概况</w:t>
      </w:r>
    </w:p>
    <w:p w14:paraId="5EC017D2"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1、基本情况</w:t>
      </w:r>
    </w:p>
    <w:p w14:paraId="0A5EBCDE"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政府管理学院溯源于</w:t>
      </w:r>
      <w:r w:rsidRPr="00070A24">
        <w:rPr>
          <w:rFonts w:ascii="Times New Roman" w:hAnsi="Times New Roman"/>
          <w:kern w:val="0"/>
          <w:sz w:val="28"/>
          <w:szCs w:val="28"/>
        </w:rPr>
        <w:t>1974</w:t>
      </w:r>
      <w:r>
        <w:rPr>
          <w:rFonts w:ascii="宋体" w:hAnsi="宋体" w:cs="宋体"/>
          <w:kern w:val="0"/>
          <w:sz w:val="28"/>
          <w:szCs w:val="28"/>
        </w:rPr>
        <w:t>年创建的海关管理系，</w:t>
      </w:r>
      <w:r w:rsidRPr="00070A24">
        <w:rPr>
          <w:rFonts w:ascii="Times New Roman" w:hAnsi="Times New Roman"/>
          <w:kern w:val="0"/>
          <w:sz w:val="28"/>
          <w:szCs w:val="28"/>
        </w:rPr>
        <w:t>2006</w:t>
      </w:r>
      <w:r>
        <w:rPr>
          <w:rFonts w:ascii="宋体" w:hAnsi="宋体" w:cs="宋体"/>
          <w:kern w:val="0"/>
          <w:sz w:val="28"/>
          <w:szCs w:val="28"/>
        </w:rPr>
        <w:t>年成立公共管理学院，</w:t>
      </w:r>
      <w:r w:rsidRPr="00070A24">
        <w:rPr>
          <w:rFonts w:ascii="Times New Roman" w:hAnsi="Times New Roman"/>
          <w:kern w:val="0"/>
          <w:sz w:val="28"/>
          <w:szCs w:val="28"/>
        </w:rPr>
        <w:t>2020</w:t>
      </w:r>
      <w:r>
        <w:rPr>
          <w:rFonts w:ascii="宋体" w:hAnsi="宋体" w:cs="宋体"/>
          <w:kern w:val="0"/>
          <w:sz w:val="28"/>
          <w:szCs w:val="28"/>
        </w:rPr>
        <w:t>年更名为政府管理学院，原全国人大常委会副委员长、全国妇联主席</w:t>
      </w:r>
      <w:proofErr w:type="gramStart"/>
      <w:r>
        <w:rPr>
          <w:rFonts w:ascii="宋体" w:hAnsi="宋体" w:cs="宋体"/>
          <w:kern w:val="0"/>
          <w:sz w:val="28"/>
          <w:szCs w:val="28"/>
        </w:rPr>
        <w:t>彭</w:t>
      </w:r>
      <w:proofErr w:type="gramEnd"/>
      <w:r>
        <w:rPr>
          <w:rFonts w:ascii="宋体" w:hAnsi="宋体" w:cs="宋体"/>
          <w:kern w:val="0"/>
          <w:sz w:val="28"/>
          <w:szCs w:val="28"/>
        </w:rPr>
        <w:t>珮云为学院题写了院名。学院以“培养具有扎实的专业基础、强烈的公共精神和宽广的国际视野，服务于国家治理现代化和全球治理的创新型领导人才”为使命。</w:t>
      </w:r>
      <w:r>
        <w:rPr>
          <w:rFonts w:ascii="宋体" w:hAnsi="宋体" w:cs="宋体" w:hint="eastAsia"/>
          <w:kern w:val="0"/>
          <w:sz w:val="28"/>
          <w:szCs w:val="28"/>
        </w:rPr>
        <w:t>本科层面拥有</w:t>
      </w:r>
      <w:r w:rsidRPr="00070A24">
        <w:rPr>
          <w:rFonts w:ascii="Times New Roman" w:hAnsi="Times New Roman"/>
          <w:kern w:val="0"/>
          <w:sz w:val="28"/>
          <w:szCs w:val="28"/>
        </w:rPr>
        <w:t>4</w:t>
      </w:r>
      <w:r>
        <w:rPr>
          <w:rFonts w:ascii="宋体" w:hAnsi="宋体" w:cs="宋体" w:hint="eastAsia"/>
          <w:kern w:val="0"/>
          <w:sz w:val="28"/>
          <w:szCs w:val="28"/>
        </w:rPr>
        <w:t>个学士学位授予点；硕士层面拥有公共管理一级学科硕士学术学位授予权和公共管理硕士（</w:t>
      </w:r>
      <w:r w:rsidRPr="00070A24">
        <w:rPr>
          <w:rFonts w:ascii="Times New Roman" w:hAnsi="Times New Roman"/>
          <w:kern w:val="0"/>
          <w:sz w:val="28"/>
          <w:szCs w:val="28"/>
        </w:rPr>
        <w:t>MPA</w:t>
      </w:r>
      <w:r>
        <w:rPr>
          <w:rFonts w:ascii="宋体" w:hAnsi="宋体" w:cs="宋体" w:hint="eastAsia"/>
          <w:kern w:val="0"/>
          <w:sz w:val="28"/>
          <w:szCs w:val="28"/>
        </w:rPr>
        <w:t>）专业学位授予权；</w:t>
      </w:r>
      <w:r w:rsidRPr="00070A24">
        <w:rPr>
          <w:rFonts w:ascii="Times New Roman" w:hAnsi="Times New Roman"/>
          <w:kern w:val="0"/>
          <w:sz w:val="28"/>
          <w:szCs w:val="28"/>
        </w:rPr>
        <w:t>MPA</w:t>
      </w:r>
      <w:r>
        <w:rPr>
          <w:rFonts w:ascii="宋体" w:hAnsi="宋体" w:cs="宋体" w:hint="eastAsia"/>
          <w:kern w:val="0"/>
          <w:sz w:val="28"/>
          <w:szCs w:val="28"/>
        </w:rPr>
        <w:t>项目通过</w:t>
      </w:r>
      <w:r w:rsidRPr="00070A24">
        <w:rPr>
          <w:rFonts w:ascii="Times New Roman" w:hAnsi="Times New Roman"/>
          <w:kern w:val="0"/>
          <w:sz w:val="28"/>
          <w:szCs w:val="28"/>
        </w:rPr>
        <w:t>NASPAA</w:t>
      </w:r>
      <w:r>
        <w:rPr>
          <w:rFonts w:ascii="宋体" w:hAnsi="宋体" w:cs="宋体" w:hint="eastAsia"/>
          <w:kern w:val="0"/>
          <w:sz w:val="28"/>
          <w:szCs w:val="28"/>
        </w:rPr>
        <w:t>（全球公共管理院校联盟）国际权威认证。博士层面拥有公共政策与管理的二级学科学位授权点。学院依托于对外经济贸易大学的整体实力，基于经济学、管理学、法学和政治学等多学科优势，秉承“应用型、国际化、复合型”的培养理念，致力于培育引领经济社会发展的杰出政府治理人才。</w:t>
      </w:r>
      <w:r w:rsidRPr="00070A24">
        <w:rPr>
          <w:rFonts w:ascii="Times New Roman" w:hAnsi="Times New Roman"/>
          <w:kern w:val="0"/>
          <w:sz w:val="28"/>
          <w:szCs w:val="28"/>
        </w:rPr>
        <w:t>2021</w:t>
      </w:r>
      <w:r>
        <w:rPr>
          <w:rFonts w:ascii="宋体" w:hAnsi="宋体" w:cs="宋体"/>
          <w:kern w:val="0"/>
          <w:sz w:val="28"/>
          <w:szCs w:val="28"/>
        </w:rPr>
        <w:t>年</w:t>
      </w:r>
      <w:r w:rsidRPr="00070A24">
        <w:rPr>
          <w:rFonts w:ascii="Times New Roman" w:hAnsi="Times New Roman"/>
          <w:kern w:val="0"/>
          <w:sz w:val="28"/>
          <w:szCs w:val="28"/>
        </w:rPr>
        <w:t>5</w:t>
      </w:r>
      <w:r>
        <w:rPr>
          <w:rFonts w:ascii="宋体" w:hAnsi="宋体" w:cs="宋体"/>
          <w:kern w:val="0"/>
          <w:sz w:val="28"/>
          <w:szCs w:val="28"/>
        </w:rPr>
        <w:t>月</w:t>
      </w:r>
      <w:r w:rsidRPr="00070A24">
        <w:rPr>
          <w:rFonts w:ascii="Times New Roman" w:hAnsi="Times New Roman"/>
          <w:kern w:val="0"/>
          <w:sz w:val="28"/>
          <w:szCs w:val="28"/>
        </w:rPr>
        <w:t>27</w:t>
      </w:r>
      <w:r>
        <w:rPr>
          <w:rFonts w:ascii="宋体" w:hAnsi="宋体" w:cs="宋体"/>
          <w:kern w:val="0"/>
          <w:sz w:val="28"/>
          <w:szCs w:val="28"/>
        </w:rPr>
        <w:t>日，政府管理学院揭牌仪式圆满完成，教育部原副部长鲁昕、校领导和各职能部门、学院领导参加仪式并致辞，共同开启学院新的征程，激励全院师生继往开来，砥砺前行，为国家培养政府治理和公共管理人才</w:t>
      </w:r>
      <w:proofErr w:type="gramStart"/>
      <w:r>
        <w:rPr>
          <w:rFonts w:ascii="宋体" w:hAnsi="宋体" w:cs="宋体" w:hint="eastAsia"/>
          <w:kern w:val="0"/>
          <w:sz w:val="28"/>
          <w:szCs w:val="28"/>
        </w:rPr>
        <w:t>作</w:t>
      </w:r>
      <w:r>
        <w:rPr>
          <w:rFonts w:ascii="宋体" w:hAnsi="宋体" w:cs="宋体"/>
          <w:kern w:val="0"/>
          <w:sz w:val="28"/>
          <w:szCs w:val="28"/>
        </w:rPr>
        <w:t>出</w:t>
      </w:r>
      <w:proofErr w:type="gramEnd"/>
      <w:r>
        <w:rPr>
          <w:rFonts w:ascii="宋体" w:hAnsi="宋体" w:cs="宋体"/>
          <w:kern w:val="0"/>
          <w:sz w:val="28"/>
          <w:szCs w:val="28"/>
        </w:rPr>
        <w:t>更大贡献。</w:t>
      </w:r>
    </w:p>
    <w:p w14:paraId="6F804180"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学院目前设有四个学系：行政管理系、海关管理系、公共经济系和文化产业管理系。设有关</w:t>
      </w:r>
      <w:proofErr w:type="gramStart"/>
      <w:r>
        <w:rPr>
          <w:rFonts w:ascii="宋体" w:hAnsi="宋体" w:cs="宋体" w:hint="eastAsia"/>
          <w:kern w:val="0"/>
          <w:sz w:val="28"/>
          <w:szCs w:val="28"/>
        </w:rPr>
        <w:t>务</w:t>
      </w:r>
      <w:proofErr w:type="gramEnd"/>
      <w:r>
        <w:rPr>
          <w:rFonts w:ascii="宋体" w:hAnsi="宋体" w:cs="宋体" w:hint="eastAsia"/>
          <w:kern w:val="0"/>
          <w:sz w:val="28"/>
          <w:szCs w:val="28"/>
        </w:rPr>
        <w:t>研究中心、行业协会研究中心、文化与休闲产业研究中心等多家研究中心。</w:t>
      </w:r>
    </w:p>
    <w:p w14:paraId="265DB5D3"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lastRenderedPageBreak/>
        <w:t>2、学科建设情况</w:t>
      </w:r>
    </w:p>
    <w:p w14:paraId="74152FE6" w14:textId="6AD6B3F0"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海关管理专业是我校公共管理学科的特色，</w:t>
      </w:r>
      <w:r>
        <w:rPr>
          <w:rFonts w:ascii="宋体" w:hAnsi="宋体" w:cs="宋体"/>
          <w:kern w:val="0"/>
          <w:sz w:val="28"/>
          <w:szCs w:val="28"/>
        </w:rPr>
        <w:t>是国内唯一具备本、硕、博（依托自设二级学科博士点）</w:t>
      </w:r>
      <w:proofErr w:type="gramStart"/>
      <w:r>
        <w:rPr>
          <w:rFonts w:ascii="宋体" w:hAnsi="宋体" w:cs="宋体"/>
          <w:kern w:val="0"/>
          <w:sz w:val="28"/>
          <w:szCs w:val="28"/>
        </w:rPr>
        <w:t>完整海关</w:t>
      </w:r>
      <w:proofErr w:type="gramEnd"/>
      <w:r>
        <w:rPr>
          <w:rFonts w:ascii="宋体" w:hAnsi="宋体" w:cs="宋体"/>
          <w:kern w:val="0"/>
          <w:sz w:val="28"/>
          <w:szCs w:val="28"/>
        </w:rPr>
        <w:t>管理人才培养序列的学科，</w:t>
      </w:r>
      <w:r>
        <w:rPr>
          <w:rFonts w:ascii="宋体" w:hAnsi="宋体" w:cs="宋体" w:hint="eastAsia"/>
          <w:kern w:val="0"/>
          <w:sz w:val="28"/>
          <w:szCs w:val="28"/>
        </w:rPr>
        <w:t>主要围绕海关与贸易便利化、海关与税务海关与行政法、海关与边境管理等几个方向开展研究。本专业培养特色是立足实践、追求前沿，采用理论知识与应用能力培养、专业素质和综合素质培养紧密结合的培养模式。教学内容上</w:t>
      </w:r>
      <w:proofErr w:type="gramStart"/>
      <w:r>
        <w:rPr>
          <w:rFonts w:ascii="宋体" w:hAnsi="宋体" w:cs="宋体" w:hint="eastAsia"/>
          <w:kern w:val="0"/>
          <w:sz w:val="28"/>
          <w:szCs w:val="28"/>
        </w:rPr>
        <w:t>突出集</w:t>
      </w:r>
      <w:proofErr w:type="gramEnd"/>
      <w:r>
        <w:rPr>
          <w:rFonts w:ascii="宋体" w:hAnsi="宋体" w:cs="宋体" w:hint="eastAsia"/>
          <w:kern w:val="0"/>
          <w:sz w:val="28"/>
          <w:szCs w:val="28"/>
        </w:rPr>
        <w:t>经济学、法学、管理学和外语等学科之长而产生的综合性交叉学科的特点。本专业</w:t>
      </w:r>
      <w:r>
        <w:rPr>
          <w:rFonts w:ascii="宋体" w:hAnsi="宋体" w:cs="宋体"/>
          <w:kern w:val="0"/>
          <w:sz w:val="28"/>
          <w:szCs w:val="28"/>
        </w:rPr>
        <w:t>与海关总署、世界海关组织（</w:t>
      </w:r>
      <w:r w:rsidRPr="00070A24">
        <w:rPr>
          <w:rFonts w:ascii="Times New Roman" w:hAnsi="Times New Roman"/>
          <w:kern w:val="0"/>
          <w:sz w:val="28"/>
          <w:szCs w:val="28"/>
        </w:rPr>
        <w:t>WCO</w:t>
      </w:r>
      <w:r>
        <w:rPr>
          <w:rFonts w:ascii="宋体" w:hAnsi="宋体" w:cs="宋体"/>
          <w:kern w:val="0"/>
          <w:sz w:val="28"/>
          <w:szCs w:val="28"/>
        </w:rPr>
        <w:t>）合作深入</w:t>
      </w:r>
      <w:r>
        <w:rPr>
          <w:rFonts w:ascii="宋体" w:hAnsi="宋体" w:cs="宋体" w:hint="eastAsia"/>
          <w:kern w:val="0"/>
          <w:sz w:val="28"/>
          <w:szCs w:val="28"/>
        </w:rPr>
        <w:t>，围绕产业</w:t>
      </w:r>
      <w:proofErr w:type="gramStart"/>
      <w:r>
        <w:rPr>
          <w:rFonts w:ascii="宋体" w:hAnsi="宋体" w:cs="宋体" w:hint="eastAsia"/>
          <w:kern w:val="0"/>
          <w:sz w:val="28"/>
          <w:szCs w:val="28"/>
        </w:rPr>
        <w:t>链供应</w:t>
      </w:r>
      <w:proofErr w:type="gramEnd"/>
      <w:r>
        <w:rPr>
          <w:rFonts w:ascii="宋体" w:hAnsi="宋体" w:cs="宋体" w:hint="eastAsia"/>
          <w:kern w:val="0"/>
          <w:sz w:val="28"/>
          <w:szCs w:val="28"/>
        </w:rPr>
        <w:t>链安全，</w:t>
      </w:r>
      <w:r>
        <w:rPr>
          <w:rFonts w:ascii="宋体" w:hAnsi="宋体" w:cs="宋体"/>
          <w:kern w:val="0"/>
          <w:sz w:val="28"/>
          <w:szCs w:val="28"/>
        </w:rPr>
        <w:t>重点聚焦海关监管与贸易便利化、国际经贸规制、“一带一路”与</w:t>
      </w:r>
      <w:r>
        <w:rPr>
          <w:rFonts w:ascii="宋体" w:hAnsi="宋体" w:cs="宋体" w:hint="eastAsia"/>
          <w:kern w:val="0"/>
          <w:sz w:val="28"/>
          <w:szCs w:val="28"/>
        </w:rPr>
        <w:t>多边合作机制领域</w:t>
      </w:r>
      <w:r>
        <w:rPr>
          <w:rFonts w:ascii="宋体" w:hAnsi="宋体" w:cs="宋体"/>
          <w:kern w:val="0"/>
          <w:sz w:val="28"/>
          <w:szCs w:val="28"/>
        </w:rPr>
        <w:t>重大问题展开研究。</w:t>
      </w:r>
    </w:p>
    <w:p w14:paraId="6BDB78FF" w14:textId="77777777"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行政管理专业重点结合经贸院校特色，围绕市场监管与市场化法治化国际化一流营商环境营造、数字时代政治经济和社会治理变革、基本公共服务均等化等重大问题展开研究。本专业面向中央和地方各级政府及各类企事业单位，培养高级专门管理人才，突出特点是关注政府的涉外职能，培养学生熟练地运用政府涉外管理知识从事政府涉外行政事务、涉外经济事务工作和政策研究工作，社会认同高，就业面较广。行政管理专业毕业生主要从事办公室、人事档案、党政机关，企业也雇佣大量的行政管理专业毕业生从事助理秘书，人力资源管理，工商管理，公共关系管理，企业文化等相关工作。另外，一些行业协会、中介组织、慈善机构和其他非政府组织崛起，也对行政管理专业人才有大量的需求，是行政管理专业学生重要的就业渠道。团队研究</w:t>
      </w:r>
      <w:r>
        <w:rPr>
          <w:rFonts w:ascii="宋体" w:hAnsi="宋体" w:cs="宋体" w:hint="eastAsia"/>
          <w:kern w:val="0"/>
          <w:sz w:val="28"/>
          <w:szCs w:val="28"/>
        </w:rPr>
        <w:lastRenderedPageBreak/>
        <w:t>获得国家市场监督管理总局合作建立市场监管研究院、文旅部支持对文化和旅游研究基地等平台支撑。代表性成果在《</w:t>
      </w:r>
      <w:r w:rsidRPr="00070A24">
        <w:rPr>
          <w:rFonts w:ascii="Times New Roman" w:hAnsi="Times New Roman"/>
          <w:kern w:val="0"/>
          <w:sz w:val="28"/>
          <w:szCs w:val="28"/>
        </w:rPr>
        <w:t>Public Administration</w:t>
      </w:r>
      <w:r>
        <w:rPr>
          <w:rFonts w:ascii="宋体" w:hAnsi="宋体" w:cs="宋体" w:hint="eastAsia"/>
          <w:kern w:val="0"/>
          <w:sz w:val="28"/>
          <w:szCs w:val="28"/>
        </w:rPr>
        <w:t>》《管理世界》《中国行政管理》《公共行政评论》等国内外权威刊物发表，获</w:t>
      </w:r>
      <w:proofErr w:type="gramStart"/>
      <w:r>
        <w:rPr>
          <w:rFonts w:ascii="宋体" w:hAnsi="宋体" w:cs="宋体" w:hint="eastAsia"/>
          <w:kern w:val="0"/>
          <w:sz w:val="28"/>
          <w:szCs w:val="28"/>
        </w:rPr>
        <w:t>批国家</w:t>
      </w:r>
      <w:proofErr w:type="gramEnd"/>
      <w:r>
        <w:rPr>
          <w:rFonts w:ascii="宋体" w:hAnsi="宋体" w:cs="宋体" w:hint="eastAsia"/>
          <w:kern w:val="0"/>
          <w:sz w:val="28"/>
          <w:szCs w:val="28"/>
        </w:rPr>
        <w:t>社科基金重点项目和中央部委交办项目等多项。多份研究报告获中央主要领导同志、北京市主要领导同志批示。</w:t>
      </w:r>
    </w:p>
    <w:p w14:paraId="5DBDC4F2" w14:textId="5075EB2F"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公共经济管理专业研究集中在政府公共财政、城市管理、公共政策分析等领域，重点围绕“数字化”“绿色化”“全球化”背景下的国内政策调适与全球协同治理、支撑治理的公共预算领域重大问题展开研究。本专业具有较强的就业优势，经济社会发展对政府公共经济管理的职能、途径和模式都提出了很大挑战，客观上引致了未来公共经济管理人才的迫切需求。团队研究获得国家社科基金重大项目</w:t>
      </w:r>
      <w:r w:rsidR="003D5EE2">
        <w:rPr>
          <w:rFonts w:ascii="Times New Roman" w:hAnsi="Times New Roman" w:hint="eastAsia"/>
          <w:sz w:val="28"/>
          <w:szCs w:val="28"/>
        </w:rPr>
        <w:t>首都高端</w:t>
      </w:r>
      <w:proofErr w:type="gramStart"/>
      <w:r w:rsidR="003D5EE2">
        <w:rPr>
          <w:rFonts w:ascii="Times New Roman" w:hAnsi="Times New Roman" w:hint="eastAsia"/>
          <w:sz w:val="28"/>
          <w:szCs w:val="28"/>
        </w:rPr>
        <w:t>智库重大</w:t>
      </w:r>
      <w:proofErr w:type="gramEnd"/>
      <w:r w:rsidR="003D5EE2">
        <w:rPr>
          <w:rFonts w:ascii="Times New Roman" w:hAnsi="Times New Roman" w:hint="eastAsia"/>
          <w:sz w:val="28"/>
          <w:szCs w:val="28"/>
        </w:rPr>
        <w:t>咨询项目</w:t>
      </w:r>
      <w:r>
        <w:rPr>
          <w:rFonts w:ascii="宋体" w:hAnsi="宋体" w:cs="宋体" w:hint="eastAsia"/>
          <w:kern w:val="0"/>
          <w:sz w:val="28"/>
          <w:szCs w:val="28"/>
        </w:rPr>
        <w:t>等科研项目支持，成员入选国家级高层次人才哲学社会科学领军人才、青年拔尖人才。代表性成果在《经济研究》</w:t>
      </w:r>
      <w:r w:rsidR="003D5EE2">
        <w:rPr>
          <w:rFonts w:ascii="宋体" w:hAnsi="宋体" w:cs="宋体" w:hint="eastAsia"/>
          <w:kern w:val="0"/>
          <w:sz w:val="28"/>
          <w:szCs w:val="28"/>
        </w:rPr>
        <w:t>《管理世界》</w:t>
      </w:r>
      <w:r>
        <w:rPr>
          <w:rFonts w:ascii="宋体" w:hAnsi="宋体" w:cs="宋体" w:hint="eastAsia"/>
          <w:kern w:val="0"/>
          <w:sz w:val="28"/>
          <w:szCs w:val="28"/>
        </w:rPr>
        <w:t>等权威期刊发表，多份研究报告获中央领导同志批示，或为国家社科基金《成果要报》、《教育部简报（高校智库专刊）》等单篇采纳，报中央主要领导同志决策参考。</w:t>
      </w:r>
    </w:p>
    <w:p w14:paraId="543970EC" w14:textId="44F11C18" w:rsidR="008371B2" w:rsidRDefault="00965E5A">
      <w:pPr>
        <w:widowControl/>
        <w:spacing w:line="300" w:lineRule="auto"/>
        <w:ind w:firstLineChars="200" w:firstLine="560"/>
        <w:rPr>
          <w:rFonts w:ascii="宋体" w:hAnsi="宋体" w:cs="宋体"/>
          <w:b/>
          <w:kern w:val="0"/>
          <w:sz w:val="28"/>
          <w:szCs w:val="28"/>
        </w:rPr>
      </w:pPr>
      <w:r>
        <w:rPr>
          <w:rFonts w:ascii="宋体" w:hAnsi="宋体" w:cs="宋体" w:hint="eastAsia"/>
          <w:kern w:val="0"/>
          <w:sz w:val="28"/>
          <w:szCs w:val="28"/>
        </w:rPr>
        <w:t>文化产业管理专业是北京首家、全国首批文化产业管理的硕士点，在国内有较高的知名度。</w:t>
      </w:r>
      <w:r w:rsidRPr="00070A24">
        <w:rPr>
          <w:rFonts w:ascii="Times New Roman" w:hAnsi="Times New Roman"/>
          <w:kern w:val="0"/>
          <w:sz w:val="28"/>
          <w:szCs w:val="28"/>
        </w:rPr>
        <w:t>2021</w:t>
      </w:r>
      <w:r>
        <w:rPr>
          <w:rFonts w:ascii="宋体" w:hAnsi="宋体" w:cs="宋体" w:hint="eastAsia"/>
          <w:kern w:val="0"/>
          <w:sz w:val="28"/>
          <w:szCs w:val="28"/>
        </w:rPr>
        <w:t>年我校文化产业管理本科</w:t>
      </w:r>
      <w:proofErr w:type="gramStart"/>
      <w:r>
        <w:rPr>
          <w:rFonts w:ascii="宋体" w:hAnsi="宋体" w:cs="宋体" w:hint="eastAsia"/>
          <w:kern w:val="0"/>
          <w:sz w:val="28"/>
          <w:szCs w:val="28"/>
        </w:rPr>
        <w:t>专业软科排名</w:t>
      </w:r>
      <w:proofErr w:type="gramEnd"/>
      <w:r>
        <w:rPr>
          <w:rFonts w:ascii="宋体" w:hAnsi="宋体" w:cs="宋体" w:hint="eastAsia"/>
          <w:kern w:val="0"/>
          <w:sz w:val="28"/>
          <w:szCs w:val="28"/>
        </w:rPr>
        <w:t>中位列全国第二名，获</w:t>
      </w:r>
      <w:r w:rsidRPr="00070A24">
        <w:rPr>
          <w:rFonts w:ascii="Times New Roman" w:hAnsi="Times New Roman"/>
          <w:kern w:val="0"/>
          <w:sz w:val="28"/>
          <w:szCs w:val="28"/>
        </w:rPr>
        <w:t>A+</w:t>
      </w:r>
      <w:r>
        <w:rPr>
          <w:rFonts w:ascii="宋体" w:hAnsi="宋体" w:cs="宋体" w:hint="eastAsia"/>
          <w:kern w:val="0"/>
          <w:sz w:val="28"/>
          <w:szCs w:val="28"/>
        </w:rPr>
        <w:t>等级。本专业</w:t>
      </w:r>
      <w:r w:rsidRPr="00070A24">
        <w:rPr>
          <w:rFonts w:ascii="Times New Roman" w:hAnsi="Times New Roman"/>
          <w:kern w:val="0"/>
          <w:sz w:val="28"/>
          <w:szCs w:val="28"/>
        </w:rPr>
        <w:t>2019</w:t>
      </w:r>
      <w:r>
        <w:rPr>
          <w:rFonts w:ascii="宋体" w:hAnsi="宋体" w:cs="宋体" w:hint="eastAsia"/>
          <w:kern w:val="0"/>
          <w:sz w:val="28"/>
          <w:szCs w:val="28"/>
        </w:rPr>
        <w:t>年成为文旅部重点研究基地，并拥有文化与休闲经济研究中心和公共文化服务研究中心，出版《国际文化管理》和《公共文化服务》集刊。主要研究方向包括</w:t>
      </w:r>
      <w:r>
        <w:rPr>
          <w:rFonts w:ascii="宋体" w:hAnsi="宋体" w:cs="宋体" w:hint="eastAsia"/>
          <w:kern w:val="0"/>
          <w:sz w:val="28"/>
          <w:szCs w:val="28"/>
        </w:rPr>
        <w:lastRenderedPageBreak/>
        <w:t>文化企业走出去与文化政策支持、国际文化贸易与文化产业管理、国际文化战略与规划。</w:t>
      </w:r>
      <w:r w:rsidR="00391E6C">
        <w:rPr>
          <w:rFonts w:ascii="宋体" w:hAnsi="宋体" w:cs="宋体" w:hint="eastAsia"/>
          <w:kern w:val="0"/>
          <w:sz w:val="28"/>
          <w:szCs w:val="28"/>
        </w:rPr>
        <w:t>团队研究获国家社科基金重点项目、北京市社科基金重大项目、</w:t>
      </w:r>
      <w:r w:rsidR="00391E6C">
        <w:rPr>
          <w:rFonts w:ascii="Times New Roman" w:hAnsi="Times New Roman" w:hint="eastAsia"/>
          <w:sz w:val="28"/>
          <w:szCs w:val="28"/>
        </w:rPr>
        <w:t>首都高端</w:t>
      </w:r>
      <w:proofErr w:type="gramStart"/>
      <w:r w:rsidR="00391E6C">
        <w:rPr>
          <w:rFonts w:ascii="Times New Roman" w:hAnsi="Times New Roman" w:hint="eastAsia"/>
          <w:sz w:val="28"/>
          <w:szCs w:val="28"/>
        </w:rPr>
        <w:t>智库重大</w:t>
      </w:r>
      <w:proofErr w:type="gramEnd"/>
      <w:r w:rsidR="00391E6C">
        <w:rPr>
          <w:rFonts w:ascii="Times New Roman" w:hAnsi="Times New Roman" w:hint="eastAsia"/>
          <w:sz w:val="28"/>
          <w:szCs w:val="28"/>
        </w:rPr>
        <w:t>咨询项目</w:t>
      </w:r>
      <w:r w:rsidR="00391E6C">
        <w:rPr>
          <w:rFonts w:ascii="宋体" w:hAnsi="宋体" w:cs="宋体" w:hint="eastAsia"/>
          <w:kern w:val="0"/>
          <w:sz w:val="28"/>
          <w:szCs w:val="28"/>
        </w:rPr>
        <w:t>等基金支持。</w:t>
      </w:r>
      <w:r>
        <w:rPr>
          <w:rFonts w:ascii="宋体" w:hAnsi="宋体" w:cs="宋体" w:hint="eastAsia"/>
          <w:kern w:val="0"/>
          <w:sz w:val="28"/>
          <w:szCs w:val="28"/>
        </w:rPr>
        <w:t>重点学习文化经济学、文化产业投融资和政策、文化产业学、中国文化政策研究、国际文化产业规划与政策、国际文化贸易与市场营销等课程。</w:t>
      </w:r>
    </w:p>
    <w:p w14:paraId="3AADF4FC" w14:textId="0E389806"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教育经济与管理专业以公共管理大学科为专业基础，以教育管理学、教育经济学等为专业核心，重点围绕民办教育和“双减”等重大教育改革，适应对外开放和高质量发展的人才培养和教育治理等重大问题展开研究。本专业致力于培育学生的公共政策素养、管理学知识与广阔视野，帮助学生掌握现代分析方法及技术，能够在政府教育部门、人事部门或中外资大中型企业、专业机构及其他组织中从事教育管理、人员培训与开发、人力资源管理工作的复合型、应用型高级人才。</w:t>
      </w:r>
    </w:p>
    <w:p w14:paraId="3E9C4CED" w14:textId="76BAA9A4" w:rsidR="008371B2" w:rsidRDefault="00965E5A">
      <w:pPr>
        <w:widowControl/>
        <w:spacing w:line="300" w:lineRule="auto"/>
        <w:ind w:firstLineChars="200" w:firstLine="560"/>
        <w:rPr>
          <w:rFonts w:ascii="宋体" w:hAnsi="宋体" w:cs="宋体"/>
          <w:kern w:val="0"/>
          <w:sz w:val="28"/>
          <w:szCs w:val="28"/>
        </w:rPr>
      </w:pPr>
      <w:r>
        <w:rPr>
          <w:rFonts w:ascii="宋体" w:hAnsi="宋体" w:cs="宋体" w:hint="eastAsia"/>
          <w:kern w:val="0"/>
          <w:sz w:val="28"/>
          <w:szCs w:val="28"/>
        </w:rPr>
        <w:t>社会保障专业重点聚焦养老、高质量就业、贫困等领域重大理论和政策问题展开研究，注重国际比较视角和交叉学科融合方法论的应用，对劳动与社会保障的管理模式、运作机制、筹资渠道、风险防范以及劳动就业、人力资源等重要内容进行了重点研究。本专业培养适应当代社会经济发展需要，有扎实的经济与管理理论基础和宽广的知识面，掌握现代管理技术与方法，有较强的社会适应性、组织实践能力和协作创新精神，并具有较熟练的外语水平，能够在国家机关、企事业单位从事劳动与社会保障理论与政策研究、劳动与社会保障事务管理、以及教学工作，德、智、体全面发展的应用型、复合型高级专</w:t>
      </w:r>
      <w:r>
        <w:rPr>
          <w:rFonts w:ascii="宋体" w:hAnsi="宋体" w:cs="宋体" w:hint="eastAsia"/>
          <w:kern w:val="0"/>
          <w:sz w:val="28"/>
          <w:szCs w:val="28"/>
        </w:rPr>
        <w:lastRenderedPageBreak/>
        <w:t>门人才。团队研究获得国家社科基金重点项目资助，成员担任全国政协委员、国务院就业工作领导小组就业领域专家库专家，积极参政议政服务决策咨询，代表性成果为《新华文摘》等全文转载，</w:t>
      </w:r>
      <w:r w:rsidR="003D5EE2">
        <w:rPr>
          <w:rFonts w:ascii="宋体" w:hAnsi="宋体" w:cs="宋体" w:hint="eastAsia"/>
          <w:kern w:val="0"/>
          <w:sz w:val="28"/>
          <w:szCs w:val="28"/>
        </w:rPr>
        <w:t>一批研究报告为中办、国办等采纳，获中央主要领导同志批示，</w:t>
      </w:r>
      <w:r>
        <w:rPr>
          <w:rFonts w:ascii="宋体" w:hAnsi="宋体" w:cs="宋体" w:hint="eastAsia"/>
          <w:kern w:val="0"/>
          <w:sz w:val="28"/>
          <w:szCs w:val="28"/>
        </w:rPr>
        <w:t>所提标识性概念“高质量就业”为中央领导所关注，为相关工作纳入中央决策部署发挥了积极作用。</w:t>
      </w:r>
      <w:r w:rsidR="003D5EE2">
        <w:rPr>
          <w:rFonts w:ascii="宋体" w:hAnsi="宋体" w:cs="宋体" w:hint="eastAsia"/>
          <w:kern w:val="0"/>
          <w:sz w:val="28"/>
          <w:szCs w:val="28"/>
        </w:rPr>
        <w:t>团队研究获国家社科基金重点项目</w:t>
      </w:r>
      <w:r w:rsidR="00391E6C">
        <w:rPr>
          <w:rFonts w:ascii="宋体" w:hAnsi="宋体" w:cs="宋体" w:hint="eastAsia"/>
          <w:kern w:val="0"/>
          <w:sz w:val="28"/>
          <w:szCs w:val="28"/>
        </w:rPr>
        <w:t>等科研基金</w:t>
      </w:r>
      <w:r w:rsidR="003D5EE2">
        <w:rPr>
          <w:rFonts w:ascii="宋体" w:hAnsi="宋体" w:cs="宋体" w:hint="eastAsia"/>
          <w:kern w:val="0"/>
          <w:sz w:val="28"/>
          <w:szCs w:val="28"/>
        </w:rPr>
        <w:t>支持，</w:t>
      </w:r>
      <w:r>
        <w:rPr>
          <w:rFonts w:ascii="宋体" w:hAnsi="宋体" w:cs="宋体" w:hint="eastAsia"/>
          <w:kern w:val="0"/>
          <w:sz w:val="28"/>
          <w:szCs w:val="28"/>
        </w:rPr>
        <w:t>代表性成果刊发于《中国人口科学》《光明日报</w:t>
      </w:r>
      <w:r w:rsidR="003D5EE2">
        <w:rPr>
          <w:rFonts w:ascii="宋体" w:hAnsi="宋体" w:cs="宋体" w:hint="eastAsia"/>
          <w:kern w:val="0"/>
          <w:sz w:val="28"/>
          <w:szCs w:val="28"/>
        </w:rPr>
        <w:t>（理论版）</w:t>
      </w:r>
      <w:r>
        <w:rPr>
          <w:rFonts w:ascii="宋体" w:hAnsi="宋体" w:cs="宋体" w:hint="eastAsia"/>
          <w:kern w:val="0"/>
          <w:sz w:val="28"/>
          <w:szCs w:val="28"/>
        </w:rPr>
        <w:t>》《经济日报</w:t>
      </w:r>
      <w:r w:rsidR="003D5EE2">
        <w:rPr>
          <w:rFonts w:ascii="宋体" w:hAnsi="宋体" w:cs="宋体" w:hint="eastAsia"/>
          <w:kern w:val="0"/>
          <w:sz w:val="28"/>
          <w:szCs w:val="28"/>
        </w:rPr>
        <w:t>（理论版）</w:t>
      </w:r>
      <w:r>
        <w:rPr>
          <w:rFonts w:ascii="宋体" w:hAnsi="宋体" w:cs="宋体" w:hint="eastAsia"/>
          <w:kern w:val="0"/>
          <w:sz w:val="28"/>
          <w:szCs w:val="28"/>
        </w:rPr>
        <w:t>》</w:t>
      </w:r>
      <w:r w:rsidR="003D5EE2">
        <w:rPr>
          <w:rFonts w:ascii="宋体" w:hAnsi="宋体" w:cs="宋体" w:hint="eastAsia"/>
          <w:kern w:val="0"/>
          <w:sz w:val="28"/>
          <w:szCs w:val="28"/>
        </w:rPr>
        <w:t>等。</w:t>
      </w:r>
      <w:r w:rsidR="003D5EE2" w:rsidDel="003D5EE2">
        <w:rPr>
          <w:rFonts w:ascii="宋体" w:hAnsi="宋体" w:cs="宋体" w:hint="eastAsia"/>
          <w:kern w:val="0"/>
          <w:sz w:val="28"/>
          <w:szCs w:val="28"/>
        </w:rPr>
        <w:t xml:space="preserve"> </w:t>
      </w:r>
    </w:p>
    <w:p w14:paraId="0D3FF0B9"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（二）人才培养</w:t>
      </w:r>
    </w:p>
    <w:p w14:paraId="6902ADC4"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1</w:t>
      </w:r>
      <w:r>
        <w:rPr>
          <w:rFonts w:ascii="黑体" w:eastAsia="黑体" w:hAnsi="黑体" w:cs="黑体" w:hint="eastAsia"/>
          <w:kern w:val="0"/>
          <w:sz w:val="28"/>
          <w:szCs w:val="28"/>
        </w:rPr>
        <w:t>、招生规模、硕士招生选拔和学位授予情况</w:t>
      </w:r>
    </w:p>
    <w:p w14:paraId="26D119C3" w14:textId="77777777" w:rsidR="008371B2" w:rsidRDefault="00965E5A">
      <w:pPr>
        <w:pStyle w:val="a3"/>
        <w:ind w:firstLineChars="200" w:firstLine="560"/>
        <w:jc w:val="both"/>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年度，本学位点招生</w:t>
      </w:r>
      <w:r>
        <w:rPr>
          <w:rFonts w:ascii="Times New Roman" w:hAnsi="Times New Roman"/>
          <w:sz w:val="28"/>
          <w:szCs w:val="28"/>
        </w:rPr>
        <w:t>42</w:t>
      </w:r>
      <w:r>
        <w:rPr>
          <w:rFonts w:ascii="Times New Roman" w:hAnsi="Times New Roman" w:hint="eastAsia"/>
          <w:sz w:val="28"/>
          <w:szCs w:val="28"/>
        </w:rPr>
        <w:t>人（不含留学生），硕士学位授予</w:t>
      </w:r>
      <w:r>
        <w:rPr>
          <w:rFonts w:ascii="Times New Roman" w:hAnsi="Times New Roman"/>
          <w:sz w:val="28"/>
          <w:szCs w:val="28"/>
        </w:rPr>
        <w:t>43</w:t>
      </w:r>
      <w:r>
        <w:rPr>
          <w:rFonts w:ascii="Times New Roman" w:hAnsi="Times New Roman" w:hint="eastAsia"/>
          <w:sz w:val="28"/>
          <w:szCs w:val="28"/>
        </w:rPr>
        <w:t>人（不含留学生）。</w:t>
      </w:r>
    </w:p>
    <w:p w14:paraId="3ED61459"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1 </w:t>
      </w:r>
      <w:r>
        <w:rPr>
          <w:rFonts w:ascii="黑体" w:eastAsia="黑体" w:hAnsi="黑体" w:hint="eastAsia"/>
          <w:b/>
          <w:bCs/>
          <w:sz w:val="22"/>
          <w:szCs w:val="22"/>
        </w:rPr>
        <w:t>硕士招生选拔和学位授予情况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9"/>
        <w:gridCol w:w="2607"/>
      </w:tblGrid>
      <w:tr w:rsidR="008371B2" w14:paraId="68DD1DAF" w14:textId="77777777">
        <w:trPr>
          <w:jc w:val="center"/>
        </w:trPr>
        <w:tc>
          <w:tcPr>
            <w:tcW w:w="3429" w:type="pct"/>
            <w:vAlign w:val="center"/>
          </w:tcPr>
          <w:p w14:paraId="35D77140" w14:textId="77777777" w:rsidR="008371B2" w:rsidRDefault="00965E5A">
            <w:pPr>
              <w:pStyle w:val="TableParagraph"/>
              <w:spacing w:line="300" w:lineRule="auto"/>
              <w:jc w:val="center"/>
              <w:rPr>
                <w:rFonts w:ascii="Times New Roman" w:hAnsi="Times New Roman" w:cs="Times New Roman"/>
                <w:b/>
                <w:bCs/>
              </w:rPr>
            </w:pPr>
            <w:proofErr w:type="spellStart"/>
            <w:r>
              <w:rPr>
                <w:rFonts w:ascii="Times New Roman" w:hAnsi="Times New Roman" w:cs="Times New Roman"/>
                <w:b/>
                <w:bCs/>
              </w:rPr>
              <w:t>项目</w:t>
            </w:r>
            <w:proofErr w:type="spellEnd"/>
          </w:p>
        </w:tc>
        <w:tc>
          <w:tcPr>
            <w:tcW w:w="1571" w:type="pct"/>
            <w:vAlign w:val="center"/>
          </w:tcPr>
          <w:p w14:paraId="252072B4" w14:textId="77777777" w:rsidR="008371B2" w:rsidRDefault="00965E5A">
            <w:pPr>
              <w:pStyle w:val="TableParagraph"/>
              <w:spacing w:line="300" w:lineRule="auto"/>
              <w:jc w:val="center"/>
              <w:rPr>
                <w:rFonts w:ascii="Times New Roman" w:hAnsi="Times New Roman" w:cs="Times New Roman"/>
                <w:b/>
                <w:bCs/>
                <w:lang w:eastAsia="zh-CN"/>
              </w:rPr>
            </w:pPr>
            <w:r>
              <w:rPr>
                <w:rFonts w:ascii="Times New Roman" w:hAnsi="Times New Roman" w:cs="Times New Roman"/>
                <w:b/>
                <w:bCs/>
              </w:rPr>
              <w:t>2023</w:t>
            </w:r>
            <w:r>
              <w:rPr>
                <w:rFonts w:ascii="Times New Roman" w:hAnsi="Times New Roman" w:cs="Times New Roman" w:hint="eastAsia"/>
                <w:b/>
                <w:bCs/>
                <w:lang w:eastAsia="zh-CN"/>
              </w:rPr>
              <w:t>年</w:t>
            </w:r>
          </w:p>
        </w:tc>
      </w:tr>
      <w:tr w:rsidR="008371B2" w14:paraId="0976A064" w14:textId="77777777">
        <w:trPr>
          <w:jc w:val="center"/>
        </w:trPr>
        <w:tc>
          <w:tcPr>
            <w:tcW w:w="3429" w:type="pct"/>
          </w:tcPr>
          <w:p w14:paraId="05C8A88E" w14:textId="77777777" w:rsidR="008371B2" w:rsidRDefault="00965E5A">
            <w:pPr>
              <w:pStyle w:val="TableParagraph"/>
              <w:spacing w:line="300" w:lineRule="auto"/>
              <w:jc w:val="center"/>
              <w:rPr>
                <w:rFonts w:ascii="Times New Roman" w:hAnsi="Times New Roman" w:cs="Times New Roman"/>
              </w:rPr>
            </w:pPr>
            <w:proofErr w:type="spellStart"/>
            <w:r>
              <w:rPr>
                <w:rFonts w:ascii="Times New Roman" w:hAnsi="Times New Roman" w:cs="Times New Roman"/>
              </w:rPr>
              <w:t>研究生招生人数</w:t>
            </w:r>
            <w:proofErr w:type="spellEnd"/>
          </w:p>
        </w:tc>
        <w:tc>
          <w:tcPr>
            <w:tcW w:w="1571" w:type="pct"/>
          </w:tcPr>
          <w:p w14:paraId="7DF70B3A"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2</w:t>
            </w:r>
          </w:p>
        </w:tc>
      </w:tr>
      <w:tr w:rsidR="008371B2" w14:paraId="03FB5BE0" w14:textId="77777777">
        <w:trPr>
          <w:jc w:val="center"/>
        </w:trPr>
        <w:tc>
          <w:tcPr>
            <w:tcW w:w="3429" w:type="pct"/>
          </w:tcPr>
          <w:p w14:paraId="26F3DA98"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其中：全日制招生人数</w:t>
            </w:r>
          </w:p>
        </w:tc>
        <w:tc>
          <w:tcPr>
            <w:tcW w:w="1571" w:type="pct"/>
          </w:tcPr>
          <w:p w14:paraId="7415D0E2"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4</w:t>
            </w:r>
            <w:r>
              <w:rPr>
                <w:rFonts w:ascii="Times New Roman" w:hAnsi="Times New Roman" w:cs="Times New Roman"/>
                <w:lang w:eastAsia="zh-CN"/>
              </w:rPr>
              <w:t>2</w:t>
            </w:r>
          </w:p>
        </w:tc>
      </w:tr>
      <w:tr w:rsidR="008371B2" w14:paraId="2D7EAB23" w14:textId="77777777">
        <w:trPr>
          <w:jc w:val="center"/>
        </w:trPr>
        <w:tc>
          <w:tcPr>
            <w:tcW w:w="3429" w:type="pct"/>
          </w:tcPr>
          <w:p w14:paraId="5D0057E5" w14:textId="77777777" w:rsidR="008371B2" w:rsidRDefault="00965E5A">
            <w:pPr>
              <w:pStyle w:val="TableParagraph"/>
              <w:spacing w:line="300" w:lineRule="auto"/>
              <w:ind w:firstLineChars="900" w:firstLine="1980"/>
              <w:rPr>
                <w:rFonts w:ascii="Times New Roman" w:hAnsi="Times New Roman" w:cs="Times New Roman"/>
              </w:rPr>
            </w:pPr>
            <w:proofErr w:type="spellStart"/>
            <w:r>
              <w:rPr>
                <w:rFonts w:ascii="Times New Roman" w:hAnsi="Times New Roman" w:cs="Times New Roman"/>
              </w:rPr>
              <w:t>非全日制招生人数</w:t>
            </w:r>
            <w:proofErr w:type="spellEnd"/>
          </w:p>
        </w:tc>
        <w:tc>
          <w:tcPr>
            <w:tcW w:w="1571" w:type="pct"/>
          </w:tcPr>
          <w:p w14:paraId="7138DCE2"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0</w:t>
            </w:r>
          </w:p>
        </w:tc>
      </w:tr>
      <w:tr w:rsidR="008371B2" w14:paraId="404234D0" w14:textId="77777777">
        <w:trPr>
          <w:jc w:val="center"/>
        </w:trPr>
        <w:tc>
          <w:tcPr>
            <w:tcW w:w="3429" w:type="pct"/>
          </w:tcPr>
          <w:p w14:paraId="6F7819E1"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招录学生中</w:t>
            </w:r>
            <w:proofErr w:type="gramStart"/>
            <w:r>
              <w:rPr>
                <w:rFonts w:ascii="Times New Roman" w:hAnsi="Times New Roman" w:cs="Times New Roman"/>
                <w:lang w:eastAsia="zh-CN"/>
              </w:rPr>
              <w:t>本科推免生人</w:t>
            </w:r>
            <w:proofErr w:type="gramEnd"/>
            <w:r>
              <w:rPr>
                <w:rFonts w:ascii="Times New Roman" w:hAnsi="Times New Roman" w:cs="Times New Roman"/>
                <w:lang w:eastAsia="zh-CN"/>
              </w:rPr>
              <w:t>数</w:t>
            </w:r>
          </w:p>
        </w:tc>
        <w:tc>
          <w:tcPr>
            <w:tcW w:w="1571" w:type="pct"/>
          </w:tcPr>
          <w:p w14:paraId="6D85C778"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hint="eastAsia"/>
                <w:lang w:eastAsia="zh-CN"/>
              </w:rPr>
              <w:t>1</w:t>
            </w:r>
            <w:r>
              <w:rPr>
                <w:rFonts w:ascii="Times New Roman" w:hAnsi="Times New Roman" w:cs="Times New Roman"/>
                <w:lang w:eastAsia="zh-CN"/>
              </w:rPr>
              <w:t>1</w:t>
            </w:r>
          </w:p>
        </w:tc>
      </w:tr>
      <w:tr w:rsidR="008371B2" w14:paraId="1FA736D0" w14:textId="77777777">
        <w:trPr>
          <w:jc w:val="center"/>
        </w:trPr>
        <w:tc>
          <w:tcPr>
            <w:tcW w:w="3429" w:type="pct"/>
          </w:tcPr>
          <w:p w14:paraId="46F0F0E5"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招录学生中普通招考人数</w:t>
            </w:r>
          </w:p>
        </w:tc>
        <w:tc>
          <w:tcPr>
            <w:tcW w:w="1571" w:type="pct"/>
          </w:tcPr>
          <w:p w14:paraId="24565929"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31</w:t>
            </w:r>
          </w:p>
        </w:tc>
      </w:tr>
      <w:tr w:rsidR="008371B2" w14:paraId="08BFD015" w14:textId="77777777">
        <w:trPr>
          <w:jc w:val="center"/>
        </w:trPr>
        <w:tc>
          <w:tcPr>
            <w:tcW w:w="3429" w:type="pct"/>
          </w:tcPr>
          <w:p w14:paraId="6CEE96E3" w14:textId="77777777" w:rsidR="008371B2" w:rsidRDefault="00965E5A">
            <w:pPr>
              <w:pStyle w:val="TableParagraph"/>
              <w:spacing w:line="300" w:lineRule="auto"/>
              <w:jc w:val="center"/>
              <w:rPr>
                <w:rFonts w:ascii="Times New Roman" w:hAnsi="Times New Roman" w:cs="Times New Roman"/>
              </w:rPr>
            </w:pPr>
            <w:proofErr w:type="spellStart"/>
            <w:r>
              <w:rPr>
                <w:rFonts w:ascii="Times New Roman" w:hAnsi="Times New Roman" w:cs="Times New Roman"/>
              </w:rPr>
              <w:t>授予学位人数</w:t>
            </w:r>
            <w:proofErr w:type="spellEnd"/>
          </w:p>
        </w:tc>
        <w:tc>
          <w:tcPr>
            <w:tcW w:w="1571" w:type="pct"/>
          </w:tcPr>
          <w:p w14:paraId="181F6DB1" w14:textId="77777777" w:rsidR="008371B2" w:rsidRDefault="00965E5A">
            <w:pPr>
              <w:pStyle w:val="TableParagraph"/>
              <w:spacing w:line="300" w:lineRule="auto"/>
              <w:jc w:val="center"/>
              <w:rPr>
                <w:rFonts w:ascii="Times New Roman" w:hAnsi="Times New Roman" w:cs="Times New Roman"/>
                <w:lang w:eastAsia="zh-CN"/>
              </w:rPr>
            </w:pPr>
            <w:r>
              <w:rPr>
                <w:rFonts w:ascii="Times New Roman" w:hAnsi="Times New Roman" w:cs="Times New Roman"/>
                <w:lang w:eastAsia="zh-CN"/>
              </w:rPr>
              <w:t>43</w:t>
            </w:r>
          </w:p>
        </w:tc>
      </w:tr>
    </w:tbl>
    <w:p w14:paraId="419E729F"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、来本学位点攻读学位的留学生情况</w:t>
      </w:r>
    </w:p>
    <w:p w14:paraId="76A0120E" w14:textId="37D04814"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年度，招收来华留学生</w:t>
      </w:r>
      <w:r w:rsidR="0019626F">
        <w:rPr>
          <w:rFonts w:ascii="Times New Roman" w:hAnsi="Times New Roman"/>
          <w:sz w:val="28"/>
          <w:szCs w:val="28"/>
        </w:rPr>
        <w:t>21</w:t>
      </w:r>
      <w:r>
        <w:rPr>
          <w:rFonts w:ascii="Times New Roman" w:hAnsi="Times New Roman" w:hint="eastAsia"/>
          <w:sz w:val="28"/>
          <w:szCs w:val="28"/>
        </w:rPr>
        <w:t>人，授予留学生硕士学位</w:t>
      </w:r>
      <w:r w:rsidR="0019626F">
        <w:rPr>
          <w:rFonts w:ascii="Times New Roman" w:hAnsi="Times New Roman"/>
          <w:sz w:val="28"/>
          <w:szCs w:val="28"/>
        </w:rPr>
        <w:t>9</w:t>
      </w:r>
      <w:r>
        <w:rPr>
          <w:rFonts w:ascii="Times New Roman" w:hAnsi="Times New Roman" w:hint="eastAsia"/>
          <w:sz w:val="28"/>
          <w:szCs w:val="28"/>
        </w:rPr>
        <w:t>人。</w:t>
      </w:r>
    </w:p>
    <w:p w14:paraId="75E18A2F"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 xml:space="preserve">2 </w:t>
      </w:r>
      <w:r>
        <w:rPr>
          <w:rFonts w:ascii="黑体" w:eastAsia="黑体" w:hAnsi="黑体" w:hint="eastAsia"/>
          <w:b/>
          <w:bCs/>
          <w:sz w:val="22"/>
          <w:szCs w:val="22"/>
        </w:rPr>
        <w:t>本学位点攻读学位的留学生情况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9"/>
        <w:gridCol w:w="3079"/>
        <w:gridCol w:w="2608"/>
      </w:tblGrid>
      <w:tr w:rsidR="008371B2" w14:paraId="6649F989" w14:textId="77777777">
        <w:trPr>
          <w:trHeight w:val="462"/>
          <w:jc w:val="center"/>
        </w:trPr>
        <w:tc>
          <w:tcPr>
            <w:tcW w:w="1572" w:type="pct"/>
            <w:shd w:val="clear" w:color="000000" w:fill="auto"/>
            <w:vAlign w:val="center"/>
          </w:tcPr>
          <w:p w14:paraId="687F2AE0" w14:textId="77777777" w:rsidR="008371B2" w:rsidRDefault="00965E5A">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学年度</w:t>
            </w:r>
          </w:p>
        </w:tc>
        <w:tc>
          <w:tcPr>
            <w:tcW w:w="1855" w:type="pct"/>
            <w:shd w:val="clear" w:color="000000" w:fill="auto"/>
            <w:vAlign w:val="center"/>
          </w:tcPr>
          <w:p w14:paraId="719CD2AD" w14:textId="77777777" w:rsidR="008371B2" w:rsidRDefault="00965E5A">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当年入学</w:t>
            </w:r>
          </w:p>
        </w:tc>
        <w:tc>
          <w:tcPr>
            <w:tcW w:w="1572" w:type="pct"/>
            <w:shd w:val="clear" w:color="000000" w:fill="auto"/>
            <w:vAlign w:val="center"/>
          </w:tcPr>
          <w:p w14:paraId="284B27FE" w14:textId="77777777" w:rsidR="008371B2" w:rsidRDefault="00965E5A">
            <w:pPr>
              <w:spacing w:line="300" w:lineRule="auto"/>
              <w:jc w:val="center"/>
              <w:rPr>
                <w:rFonts w:ascii="Times New Roman" w:hAnsi="Times New Roman"/>
                <w:b/>
                <w:bCs/>
                <w:color w:val="000000"/>
                <w:sz w:val="22"/>
                <w:szCs w:val="22"/>
              </w:rPr>
            </w:pPr>
            <w:r>
              <w:rPr>
                <w:rFonts w:ascii="Times New Roman" w:hAnsi="Times New Roman" w:hint="eastAsia"/>
                <w:b/>
                <w:bCs/>
                <w:color w:val="000000"/>
                <w:sz w:val="22"/>
                <w:szCs w:val="22"/>
              </w:rPr>
              <w:t>授予学位</w:t>
            </w:r>
          </w:p>
        </w:tc>
      </w:tr>
      <w:tr w:rsidR="008371B2" w14:paraId="54389E95" w14:textId="77777777">
        <w:trPr>
          <w:trHeight w:val="462"/>
          <w:jc w:val="center"/>
        </w:trPr>
        <w:tc>
          <w:tcPr>
            <w:tcW w:w="1572" w:type="pct"/>
            <w:shd w:val="clear" w:color="000000" w:fill="auto"/>
            <w:vAlign w:val="center"/>
          </w:tcPr>
          <w:p w14:paraId="3EF6FACD" w14:textId="77777777" w:rsidR="008371B2" w:rsidRDefault="00965E5A">
            <w:pPr>
              <w:spacing w:line="300" w:lineRule="auto"/>
              <w:jc w:val="center"/>
              <w:rPr>
                <w:rFonts w:ascii="Times New Roman" w:hAnsi="Times New Roman"/>
                <w:color w:val="000000"/>
                <w:sz w:val="22"/>
                <w:szCs w:val="22"/>
              </w:rPr>
            </w:pPr>
            <w:r>
              <w:rPr>
                <w:rFonts w:ascii="Times New Roman" w:hAnsi="Times New Roman"/>
                <w:color w:val="000000"/>
                <w:sz w:val="22"/>
                <w:szCs w:val="22"/>
              </w:rPr>
              <w:t>2023</w:t>
            </w:r>
            <w:r>
              <w:rPr>
                <w:rFonts w:ascii="Times New Roman" w:hAnsi="Times New Roman" w:hint="eastAsia"/>
                <w:color w:val="000000"/>
                <w:sz w:val="22"/>
                <w:szCs w:val="22"/>
              </w:rPr>
              <w:t>年度</w:t>
            </w:r>
          </w:p>
        </w:tc>
        <w:tc>
          <w:tcPr>
            <w:tcW w:w="1855" w:type="pct"/>
            <w:shd w:val="clear" w:color="000000" w:fill="auto"/>
            <w:vAlign w:val="center"/>
          </w:tcPr>
          <w:p w14:paraId="240051E2" w14:textId="60178FE5" w:rsidR="008371B2" w:rsidRDefault="00BD6800">
            <w:pPr>
              <w:spacing w:line="300" w:lineRule="auto"/>
              <w:jc w:val="center"/>
              <w:rPr>
                <w:rFonts w:ascii="Times New Roman" w:hAnsi="Times New Roman"/>
                <w:color w:val="000000"/>
                <w:sz w:val="22"/>
                <w:szCs w:val="22"/>
              </w:rPr>
            </w:pPr>
            <w:r>
              <w:rPr>
                <w:rFonts w:ascii="Times New Roman" w:hAnsi="Times New Roman"/>
                <w:color w:val="000000"/>
                <w:sz w:val="22"/>
                <w:szCs w:val="22"/>
              </w:rPr>
              <w:t>21</w:t>
            </w:r>
          </w:p>
        </w:tc>
        <w:tc>
          <w:tcPr>
            <w:tcW w:w="1572" w:type="pct"/>
            <w:shd w:val="clear" w:color="000000" w:fill="auto"/>
            <w:vAlign w:val="center"/>
          </w:tcPr>
          <w:p w14:paraId="3B52028D" w14:textId="76554D1F" w:rsidR="008371B2" w:rsidRDefault="005011A3">
            <w:pPr>
              <w:spacing w:line="300" w:lineRule="auto"/>
              <w:jc w:val="center"/>
              <w:rPr>
                <w:rFonts w:ascii="Times New Roman" w:hAnsi="Times New Roman"/>
                <w:color w:val="000000"/>
                <w:sz w:val="22"/>
                <w:szCs w:val="22"/>
              </w:rPr>
            </w:pPr>
            <w:r>
              <w:rPr>
                <w:rFonts w:ascii="Times New Roman" w:hAnsi="Times New Roman"/>
                <w:color w:val="000000"/>
                <w:sz w:val="22"/>
                <w:szCs w:val="22"/>
              </w:rPr>
              <w:t>9</w:t>
            </w:r>
          </w:p>
        </w:tc>
      </w:tr>
    </w:tbl>
    <w:p w14:paraId="1B289F49" w14:textId="1A0FB649" w:rsidR="008371B2" w:rsidRDefault="00965E5A">
      <w:pPr>
        <w:widowControl/>
        <w:spacing w:line="300" w:lineRule="auto"/>
        <w:jc w:val="left"/>
        <w:rPr>
          <w:rFonts w:ascii="Times New Roman" w:hAnsi="Times New Roman"/>
          <w:sz w:val="28"/>
          <w:szCs w:val="28"/>
        </w:rPr>
      </w:pPr>
      <w:r w:rsidRPr="0011232B">
        <w:rPr>
          <w:rFonts w:ascii="Times New Roman" w:hAnsi="Times New Roman"/>
          <w:sz w:val="28"/>
          <w:szCs w:val="28"/>
        </w:rPr>
        <w:lastRenderedPageBreak/>
        <w:t>3</w:t>
      </w:r>
      <w:r w:rsidRPr="0011232B">
        <w:rPr>
          <w:rFonts w:ascii="Times New Roman" w:hAnsi="Times New Roman" w:hint="eastAsia"/>
          <w:sz w:val="28"/>
          <w:szCs w:val="28"/>
        </w:rPr>
        <w:t>、</w:t>
      </w:r>
      <w:r w:rsidRPr="0011232B">
        <w:rPr>
          <w:rFonts w:ascii="Times New Roman" w:hAnsi="Times New Roman"/>
          <w:sz w:val="28"/>
          <w:szCs w:val="28"/>
        </w:rPr>
        <w:t>2023</w:t>
      </w:r>
      <w:r w:rsidRPr="0011232B">
        <w:rPr>
          <w:rFonts w:ascii="Times New Roman" w:hAnsi="Times New Roman" w:hint="eastAsia"/>
          <w:sz w:val="28"/>
          <w:szCs w:val="28"/>
        </w:rPr>
        <w:t>年学生参加本领域国内外重要赛事情况</w:t>
      </w:r>
    </w:p>
    <w:p w14:paraId="67D0D241" w14:textId="511EE93E" w:rsidR="005B2FC3" w:rsidRPr="005B2FC3" w:rsidRDefault="005B2FC3" w:rsidP="005B2FC3">
      <w:pPr>
        <w:pStyle w:val="3"/>
        <w:ind w:firstLine="560"/>
        <w:rPr>
          <w:rFonts w:ascii="Times New Roman" w:eastAsia="宋体" w:hAnsi="Times New Roman"/>
          <w:color w:val="auto"/>
          <w:sz w:val="28"/>
          <w:szCs w:val="28"/>
        </w:rPr>
      </w:pPr>
      <w:r w:rsidRPr="005B2FC3">
        <w:rPr>
          <w:rFonts w:ascii="Times New Roman" w:eastAsia="宋体" w:hAnsi="Times New Roman" w:hint="eastAsia"/>
          <w:color w:val="auto"/>
          <w:sz w:val="28"/>
          <w:szCs w:val="28"/>
        </w:rPr>
        <w:t>无</w:t>
      </w:r>
    </w:p>
    <w:p w14:paraId="00736F3E" w14:textId="77777777" w:rsidR="008371B2" w:rsidRDefault="00965E5A">
      <w:pPr>
        <w:widowControl/>
        <w:spacing w:line="300" w:lineRule="auto"/>
        <w:jc w:val="left"/>
        <w:rPr>
          <w:rFonts w:ascii="黑体" w:eastAsia="黑体" w:hAnsi="黑体" w:cs="黑体"/>
          <w:kern w:val="0"/>
          <w:sz w:val="28"/>
          <w:szCs w:val="28"/>
        </w:rPr>
      </w:pPr>
      <w:r w:rsidRPr="002C5CB2">
        <w:rPr>
          <w:rFonts w:ascii="黑体" w:eastAsia="黑体" w:hAnsi="黑体" w:cs="黑体"/>
          <w:kern w:val="0"/>
          <w:sz w:val="28"/>
          <w:szCs w:val="28"/>
        </w:rPr>
        <w:t>4</w:t>
      </w:r>
      <w:r w:rsidRPr="002C5CB2">
        <w:rPr>
          <w:rFonts w:ascii="黑体" w:eastAsia="黑体" w:hAnsi="黑体" w:cs="黑体" w:hint="eastAsia"/>
          <w:kern w:val="0"/>
          <w:sz w:val="28"/>
          <w:szCs w:val="28"/>
        </w:rPr>
        <w:t>、</w:t>
      </w:r>
      <w:r w:rsidRPr="002C5CB2">
        <w:rPr>
          <w:rFonts w:ascii="黑体" w:eastAsia="黑体" w:hAnsi="黑体" w:cs="黑体"/>
          <w:kern w:val="0"/>
          <w:sz w:val="28"/>
          <w:szCs w:val="28"/>
        </w:rPr>
        <w:t>2023</w:t>
      </w:r>
      <w:r w:rsidRPr="002C5CB2">
        <w:rPr>
          <w:rFonts w:ascii="黑体" w:eastAsia="黑体" w:hAnsi="黑体" w:cs="黑体" w:hint="eastAsia"/>
          <w:kern w:val="0"/>
          <w:sz w:val="28"/>
          <w:szCs w:val="28"/>
        </w:rPr>
        <w:t>年奖助学金概况</w:t>
      </w:r>
    </w:p>
    <w:p w14:paraId="677F4815"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学校已基本建立较为全面和合理的奖助体系，</w:t>
      </w:r>
      <w:r>
        <w:rPr>
          <w:rFonts w:ascii="Times New Roman" w:hAnsi="Times New Roman"/>
          <w:sz w:val="28"/>
          <w:szCs w:val="28"/>
        </w:rPr>
        <w:t>2021</w:t>
      </w:r>
      <w:r>
        <w:rPr>
          <w:rFonts w:ascii="Times New Roman" w:hAnsi="Times New Roman" w:hint="eastAsia"/>
          <w:sz w:val="28"/>
          <w:szCs w:val="28"/>
        </w:rPr>
        <w:t>年学校最新修订完成了《对外经济贸易大学研究生学业奖学金管理办法》（贸大</w:t>
      </w:r>
      <w:proofErr w:type="gramStart"/>
      <w:r>
        <w:rPr>
          <w:rFonts w:ascii="Times New Roman" w:hAnsi="Times New Roman" w:hint="eastAsia"/>
          <w:sz w:val="28"/>
          <w:szCs w:val="28"/>
        </w:rPr>
        <w:t>研</w:t>
      </w:r>
      <w:proofErr w:type="gramEnd"/>
      <w:r>
        <w:rPr>
          <w:rFonts w:ascii="Times New Roman" w:hAnsi="Times New Roman" w:hint="eastAsia"/>
          <w:sz w:val="28"/>
          <w:szCs w:val="28"/>
        </w:rPr>
        <w:t>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17</w:t>
      </w:r>
      <w:r>
        <w:rPr>
          <w:rFonts w:ascii="Times New Roman" w:hAnsi="Times New Roman" w:hint="eastAsia"/>
          <w:sz w:val="28"/>
          <w:szCs w:val="28"/>
        </w:rPr>
        <w:t>号）、《对外经济贸易大学研究生奖助体系实施办法》（贸大研工发〔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18</w:t>
      </w:r>
      <w:r>
        <w:rPr>
          <w:rFonts w:ascii="Times New Roman" w:hAnsi="Times New Roman" w:hint="eastAsia"/>
          <w:sz w:val="28"/>
          <w:szCs w:val="28"/>
        </w:rPr>
        <w:t>号）及新制定的《对外经济贸易大学研究生国家奖学金管理办法》（贸大研工发〔</w:t>
      </w:r>
      <w:r>
        <w:rPr>
          <w:rFonts w:ascii="Times New Roman" w:hAnsi="Times New Roman"/>
          <w:sz w:val="28"/>
          <w:szCs w:val="28"/>
        </w:rPr>
        <w:t>2021</w:t>
      </w:r>
      <w:r>
        <w:rPr>
          <w:rFonts w:ascii="Times New Roman" w:hAnsi="Times New Roman" w:hint="eastAsia"/>
          <w:sz w:val="28"/>
          <w:szCs w:val="28"/>
        </w:rPr>
        <w:t>〕</w:t>
      </w:r>
      <w:r>
        <w:rPr>
          <w:rFonts w:ascii="Times New Roman" w:hAnsi="Times New Roman"/>
          <w:sz w:val="28"/>
          <w:szCs w:val="28"/>
        </w:rPr>
        <w:t>19</w:t>
      </w:r>
      <w:r>
        <w:rPr>
          <w:rFonts w:ascii="Times New Roman" w:hAnsi="Times New Roman" w:hint="eastAsia"/>
          <w:sz w:val="28"/>
          <w:szCs w:val="28"/>
        </w:rPr>
        <w:t>号）等文件。为进一步规范学院研究生奖学金评审工作，确保研究生奖学金评审工作制度化、科学化并充分体现学科培养人才特点，政府管理学院根据学校文件精神，制定了《对外经济贸易大学政府管理学院研究生综合测评与奖学金评定实施办法（试行）》，为本学院奖助工作的有效开展提供了制度保证和规范路径。</w:t>
      </w:r>
    </w:p>
    <w:p w14:paraId="18FD2E11"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奖助体系由奖学金体系和助学体系两大块构成。</w:t>
      </w:r>
    </w:p>
    <w:p w14:paraId="43DCF859"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奖学金体系重在奖励优秀，主要包括：（</w:t>
      </w:r>
      <w:r>
        <w:rPr>
          <w:rFonts w:ascii="Times New Roman" w:hAnsi="Times New Roman"/>
          <w:sz w:val="28"/>
          <w:szCs w:val="28"/>
        </w:rPr>
        <w:t>1</w:t>
      </w:r>
      <w:r>
        <w:rPr>
          <w:rFonts w:ascii="Times New Roman" w:hAnsi="Times New Roman" w:hint="eastAsia"/>
          <w:sz w:val="28"/>
          <w:szCs w:val="28"/>
        </w:rPr>
        <w:t>）新生学业奖学金，针对一年级研究生新生发放，覆盖率为</w:t>
      </w:r>
      <w:r>
        <w:rPr>
          <w:rFonts w:ascii="Times New Roman" w:hAnsi="Times New Roman"/>
          <w:sz w:val="28"/>
          <w:szCs w:val="28"/>
        </w:rPr>
        <w:t>100%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6000</w:t>
      </w:r>
      <w:r>
        <w:rPr>
          <w:rFonts w:ascii="Times New Roman" w:hAnsi="Times New Roman" w:hint="eastAsia"/>
          <w:sz w:val="28"/>
          <w:szCs w:val="28"/>
        </w:rPr>
        <w:t>元。（</w:t>
      </w:r>
      <w:r>
        <w:rPr>
          <w:rFonts w:ascii="Times New Roman" w:hAnsi="Times New Roman"/>
          <w:sz w:val="28"/>
          <w:szCs w:val="28"/>
        </w:rPr>
        <w:t>2</w:t>
      </w:r>
      <w:r>
        <w:rPr>
          <w:rFonts w:ascii="Times New Roman" w:hAnsi="Times New Roman" w:hint="eastAsia"/>
          <w:sz w:val="28"/>
          <w:szCs w:val="28"/>
        </w:rPr>
        <w:t>）学业奖学金，适用范围为二年级（含）以上的研究生，平均覆盖率为</w:t>
      </w:r>
      <w:r>
        <w:rPr>
          <w:rFonts w:ascii="Times New Roman" w:hAnsi="Times New Roman"/>
          <w:sz w:val="28"/>
          <w:szCs w:val="28"/>
        </w:rPr>
        <w:t>80%</w:t>
      </w:r>
      <w:r>
        <w:rPr>
          <w:rFonts w:ascii="Times New Roman" w:hAnsi="Times New Roman" w:hint="eastAsia"/>
          <w:sz w:val="28"/>
          <w:szCs w:val="28"/>
        </w:rPr>
        <w:t>，其中一等学业奖学金获奖比例≤</w:t>
      </w:r>
      <w:r>
        <w:rPr>
          <w:rFonts w:ascii="Times New Roman" w:hAnsi="Times New Roman"/>
          <w:sz w:val="28"/>
          <w:szCs w:val="28"/>
        </w:rPr>
        <w:t>20%</w:t>
      </w:r>
      <w:r>
        <w:rPr>
          <w:rFonts w:ascii="Times New Roman" w:hAnsi="Times New Roman" w:hint="eastAsia"/>
          <w:sz w:val="28"/>
          <w:szCs w:val="28"/>
        </w:rPr>
        <w:t>，奖励标准为博士</w:t>
      </w:r>
      <w:r>
        <w:rPr>
          <w:rFonts w:ascii="Times New Roman" w:hAnsi="Times New Roman"/>
          <w:sz w:val="28"/>
          <w:szCs w:val="28"/>
        </w:rPr>
        <w:t>18000</w:t>
      </w:r>
      <w:r>
        <w:rPr>
          <w:rFonts w:ascii="Times New Roman" w:hAnsi="Times New Roman" w:hint="eastAsia"/>
          <w:sz w:val="28"/>
          <w:szCs w:val="28"/>
        </w:rPr>
        <w:t>元、硕士</w:t>
      </w:r>
      <w:r>
        <w:rPr>
          <w:rFonts w:ascii="Times New Roman" w:hAnsi="Times New Roman"/>
          <w:sz w:val="28"/>
          <w:szCs w:val="28"/>
        </w:rPr>
        <w:t>12000</w:t>
      </w:r>
      <w:r>
        <w:rPr>
          <w:rFonts w:ascii="Times New Roman" w:hAnsi="Times New Roman" w:hint="eastAsia"/>
          <w:sz w:val="28"/>
          <w:szCs w:val="28"/>
        </w:rPr>
        <w:t>元；二等学业奖学金获奖比例≤</w:t>
      </w:r>
      <w:r>
        <w:rPr>
          <w:rFonts w:ascii="Times New Roman" w:hAnsi="Times New Roman"/>
          <w:sz w:val="28"/>
          <w:szCs w:val="28"/>
        </w:rPr>
        <w:t>60%</w:t>
      </w:r>
      <w:r>
        <w:rPr>
          <w:rFonts w:ascii="Times New Roman" w:hAnsi="Times New Roman" w:hint="eastAsia"/>
          <w:sz w:val="28"/>
          <w:szCs w:val="28"/>
        </w:rPr>
        <w:t>，奖励标准为博士</w:t>
      </w:r>
      <w:r>
        <w:rPr>
          <w:rFonts w:ascii="Times New Roman" w:hAnsi="Times New Roman"/>
          <w:sz w:val="28"/>
          <w:szCs w:val="28"/>
        </w:rPr>
        <w:t>10000</w:t>
      </w:r>
      <w:r>
        <w:rPr>
          <w:rFonts w:ascii="Times New Roman" w:hAnsi="Times New Roman" w:hint="eastAsia"/>
          <w:sz w:val="28"/>
          <w:szCs w:val="28"/>
        </w:rPr>
        <w:t>元、硕士</w:t>
      </w:r>
      <w:r>
        <w:rPr>
          <w:rFonts w:ascii="Times New Roman" w:hAnsi="Times New Roman"/>
          <w:sz w:val="28"/>
          <w:szCs w:val="28"/>
        </w:rPr>
        <w:t>8000</w:t>
      </w:r>
      <w:r>
        <w:rPr>
          <w:rFonts w:ascii="Times New Roman" w:hAnsi="Times New Roman" w:hint="eastAsia"/>
          <w:sz w:val="28"/>
          <w:szCs w:val="28"/>
        </w:rPr>
        <w:t>元。（</w:t>
      </w:r>
      <w:r>
        <w:rPr>
          <w:rFonts w:ascii="Times New Roman" w:hAnsi="Times New Roman"/>
          <w:sz w:val="28"/>
          <w:szCs w:val="28"/>
        </w:rPr>
        <w:t>3</w:t>
      </w:r>
      <w:r>
        <w:rPr>
          <w:rFonts w:ascii="Times New Roman" w:hAnsi="Times New Roman" w:hint="eastAsia"/>
          <w:sz w:val="28"/>
          <w:szCs w:val="28"/>
        </w:rPr>
        <w:t>）国家奖学金，在研究生二年级进行评定，平均覆盖率为</w:t>
      </w:r>
      <w:r>
        <w:rPr>
          <w:rFonts w:ascii="Times New Roman" w:hAnsi="Times New Roman"/>
          <w:sz w:val="28"/>
          <w:szCs w:val="28"/>
        </w:rPr>
        <w:t>3%</w:t>
      </w:r>
      <w:r>
        <w:rPr>
          <w:rFonts w:ascii="Times New Roman" w:hAnsi="Times New Roman" w:hint="eastAsia"/>
          <w:sz w:val="28"/>
          <w:szCs w:val="28"/>
        </w:rPr>
        <w:t>，奖励标准为博士</w:t>
      </w:r>
      <w:r>
        <w:rPr>
          <w:rFonts w:ascii="Times New Roman" w:hAnsi="Times New Roman"/>
          <w:sz w:val="28"/>
          <w:szCs w:val="28"/>
        </w:rPr>
        <w:t>30000</w:t>
      </w:r>
      <w:r>
        <w:rPr>
          <w:rFonts w:ascii="Times New Roman" w:hAnsi="Times New Roman" w:hint="eastAsia"/>
          <w:sz w:val="28"/>
          <w:szCs w:val="28"/>
        </w:rPr>
        <w:t>元，硕士</w:t>
      </w:r>
      <w:r>
        <w:rPr>
          <w:rFonts w:ascii="Times New Roman" w:hAnsi="Times New Roman"/>
          <w:sz w:val="28"/>
          <w:szCs w:val="28"/>
        </w:rPr>
        <w:t>20000</w:t>
      </w:r>
      <w:r>
        <w:rPr>
          <w:rFonts w:ascii="Times New Roman" w:hAnsi="Times New Roman" w:hint="eastAsia"/>
          <w:sz w:val="28"/>
          <w:szCs w:val="28"/>
        </w:rPr>
        <w:t>元。（</w:t>
      </w:r>
      <w:r>
        <w:rPr>
          <w:rFonts w:ascii="Times New Roman" w:hAnsi="Times New Roman"/>
          <w:sz w:val="28"/>
          <w:szCs w:val="28"/>
        </w:rPr>
        <w:t>4</w:t>
      </w:r>
      <w:r>
        <w:rPr>
          <w:rFonts w:ascii="Times New Roman" w:hAnsi="Times New Roman" w:hint="eastAsia"/>
          <w:sz w:val="28"/>
          <w:szCs w:val="28"/>
        </w:rPr>
        <w:t>）其他专项奖学金，包括小米奖学金、立德奖</w:t>
      </w:r>
      <w:r>
        <w:rPr>
          <w:rFonts w:ascii="Times New Roman" w:hAnsi="Times New Roman" w:hint="eastAsia"/>
          <w:sz w:val="28"/>
          <w:szCs w:val="28"/>
        </w:rPr>
        <w:lastRenderedPageBreak/>
        <w:t>学金、北京雨燕奖学金、校园文化建设贡献奖学金等。</w:t>
      </w:r>
    </w:p>
    <w:p w14:paraId="0F3054B0" w14:textId="77777777" w:rsidR="002C5CB2" w:rsidRDefault="002C5CB2" w:rsidP="002C5CB2">
      <w:pPr>
        <w:spacing w:line="300" w:lineRule="auto"/>
        <w:ind w:firstLineChars="200" w:firstLine="560"/>
        <w:rPr>
          <w:rFonts w:ascii="Times New Roman" w:hAnsi="Times New Roman"/>
          <w:sz w:val="28"/>
          <w:szCs w:val="28"/>
        </w:rPr>
      </w:pPr>
      <w:r>
        <w:rPr>
          <w:rFonts w:ascii="Times New Roman" w:hAnsi="Times New Roman" w:hint="eastAsia"/>
          <w:sz w:val="28"/>
          <w:szCs w:val="28"/>
        </w:rPr>
        <w:t>助学体系旨在帮助困难学生，主要包括：（</w:t>
      </w:r>
      <w:r>
        <w:rPr>
          <w:rFonts w:ascii="Times New Roman" w:hAnsi="Times New Roman"/>
          <w:sz w:val="28"/>
          <w:szCs w:val="28"/>
        </w:rPr>
        <w:t>1</w:t>
      </w:r>
      <w:r>
        <w:rPr>
          <w:rFonts w:ascii="Times New Roman" w:hAnsi="Times New Roman" w:hint="eastAsia"/>
          <w:sz w:val="28"/>
          <w:szCs w:val="28"/>
        </w:rPr>
        <w:t>）国家助学金，用于资助纳入全国研究生招生计划的所有全日制研究生（有固定工资收入者除外），补助研究生的基本生活支出，资助标准为博士研究生每生每年</w:t>
      </w:r>
      <w:r>
        <w:rPr>
          <w:rFonts w:ascii="Times New Roman" w:hAnsi="Times New Roman"/>
          <w:sz w:val="28"/>
          <w:szCs w:val="28"/>
        </w:rPr>
        <w:t>15000</w:t>
      </w:r>
      <w:r>
        <w:rPr>
          <w:rFonts w:ascii="Times New Roman" w:hAnsi="Times New Roman" w:hint="eastAsia"/>
          <w:sz w:val="28"/>
          <w:szCs w:val="28"/>
        </w:rPr>
        <w:t>元、硕士研究生每生每年</w:t>
      </w:r>
      <w:r>
        <w:rPr>
          <w:rFonts w:ascii="Times New Roman" w:hAnsi="Times New Roman"/>
          <w:sz w:val="28"/>
          <w:szCs w:val="28"/>
        </w:rPr>
        <w:t>6000</w:t>
      </w:r>
      <w:r>
        <w:rPr>
          <w:rFonts w:ascii="Times New Roman" w:hAnsi="Times New Roman" w:hint="eastAsia"/>
          <w:sz w:val="28"/>
          <w:szCs w:val="28"/>
        </w:rPr>
        <w:t>元，分</w:t>
      </w:r>
      <w:r>
        <w:rPr>
          <w:rFonts w:ascii="Times New Roman" w:hAnsi="Times New Roman"/>
          <w:sz w:val="28"/>
          <w:szCs w:val="28"/>
        </w:rPr>
        <w:t>10</w:t>
      </w:r>
      <w:r>
        <w:rPr>
          <w:rFonts w:ascii="Times New Roman" w:hAnsi="Times New Roman" w:hint="eastAsia"/>
          <w:sz w:val="28"/>
          <w:szCs w:val="28"/>
        </w:rPr>
        <w:t>个月发放。（</w:t>
      </w:r>
      <w:r>
        <w:rPr>
          <w:rFonts w:ascii="Times New Roman" w:hAnsi="Times New Roman"/>
          <w:sz w:val="28"/>
          <w:szCs w:val="28"/>
        </w:rPr>
        <w:t>2</w:t>
      </w:r>
      <w:r>
        <w:rPr>
          <w:rFonts w:ascii="Times New Roman" w:hAnsi="Times New Roman" w:hint="eastAsia"/>
          <w:sz w:val="28"/>
          <w:szCs w:val="28"/>
        </w:rPr>
        <w:t>）助管、助教、助研“三助”津贴，按工作量每月给予</w:t>
      </w:r>
      <w:r>
        <w:rPr>
          <w:rFonts w:ascii="Times New Roman" w:hAnsi="Times New Roman"/>
          <w:sz w:val="28"/>
          <w:szCs w:val="28"/>
        </w:rPr>
        <w:t>360-540</w:t>
      </w:r>
      <w:r>
        <w:rPr>
          <w:rFonts w:ascii="Times New Roman" w:hAnsi="Times New Roman" w:hint="eastAsia"/>
          <w:sz w:val="28"/>
          <w:szCs w:val="28"/>
        </w:rPr>
        <w:t>元不等（助研津贴由导师按照课题预算支付），学院每年约有</w:t>
      </w:r>
      <w:r>
        <w:rPr>
          <w:rFonts w:ascii="Times New Roman" w:hAnsi="Times New Roman"/>
          <w:sz w:val="28"/>
          <w:szCs w:val="28"/>
        </w:rPr>
        <w:t>14</w:t>
      </w:r>
      <w:r>
        <w:rPr>
          <w:rFonts w:ascii="Times New Roman" w:hAnsi="Times New Roman" w:hint="eastAsia"/>
          <w:sz w:val="28"/>
          <w:szCs w:val="28"/>
        </w:rPr>
        <w:t>名同学参加助管、</w:t>
      </w:r>
      <w:r>
        <w:rPr>
          <w:rFonts w:ascii="Times New Roman" w:hAnsi="Times New Roman"/>
          <w:sz w:val="28"/>
          <w:szCs w:val="28"/>
        </w:rPr>
        <w:t>7</w:t>
      </w:r>
      <w:r>
        <w:rPr>
          <w:rFonts w:ascii="Times New Roman" w:hAnsi="Times New Roman" w:hint="eastAsia"/>
          <w:sz w:val="28"/>
          <w:szCs w:val="28"/>
        </w:rPr>
        <w:t>名同学参加助教、</w:t>
      </w:r>
      <w:r>
        <w:rPr>
          <w:rFonts w:ascii="Times New Roman" w:hAnsi="Times New Roman"/>
          <w:sz w:val="28"/>
          <w:szCs w:val="28"/>
        </w:rPr>
        <w:t>15</w:t>
      </w:r>
      <w:r>
        <w:rPr>
          <w:rFonts w:ascii="Times New Roman" w:hAnsi="Times New Roman" w:hint="eastAsia"/>
          <w:sz w:val="28"/>
          <w:szCs w:val="28"/>
        </w:rPr>
        <w:t>名同学参加助研。（</w:t>
      </w:r>
      <w:r>
        <w:rPr>
          <w:rFonts w:ascii="Times New Roman" w:hAnsi="Times New Roman"/>
          <w:sz w:val="28"/>
          <w:szCs w:val="28"/>
        </w:rPr>
        <w:t>3</w:t>
      </w:r>
      <w:r>
        <w:rPr>
          <w:rFonts w:ascii="Times New Roman" w:hAnsi="Times New Roman" w:hint="eastAsia"/>
          <w:sz w:val="28"/>
          <w:szCs w:val="28"/>
        </w:rPr>
        <w:t>）国家助学贷款，符合国家贷款条件的困难学生可以申请，最高每年可贷</w:t>
      </w:r>
      <w:r>
        <w:rPr>
          <w:rFonts w:ascii="Times New Roman" w:hAnsi="Times New Roman"/>
          <w:sz w:val="28"/>
          <w:szCs w:val="28"/>
        </w:rPr>
        <w:t>16000</w:t>
      </w:r>
      <w:r>
        <w:rPr>
          <w:rFonts w:ascii="Times New Roman" w:hAnsi="Times New Roman" w:hint="eastAsia"/>
          <w:sz w:val="28"/>
          <w:szCs w:val="28"/>
        </w:rPr>
        <w:t>元（共两年），具体由学校党委研究生工作部组织实施。</w:t>
      </w:r>
      <w:r w:rsidRPr="002C5CB2">
        <w:rPr>
          <w:rFonts w:ascii="Times New Roman" w:hAnsi="Times New Roman" w:hint="eastAsia"/>
          <w:sz w:val="28"/>
          <w:szCs w:val="28"/>
        </w:rPr>
        <w:t>（</w:t>
      </w:r>
      <w:r w:rsidRPr="002C5CB2">
        <w:rPr>
          <w:rFonts w:ascii="Times New Roman" w:hAnsi="Times New Roman"/>
          <w:sz w:val="28"/>
          <w:szCs w:val="28"/>
        </w:rPr>
        <w:t>4</w:t>
      </w:r>
      <w:r w:rsidRPr="002C5CB2">
        <w:rPr>
          <w:rFonts w:ascii="Times New Roman" w:hAnsi="Times New Roman" w:hint="eastAsia"/>
          <w:sz w:val="28"/>
          <w:szCs w:val="28"/>
        </w:rPr>
        <w:t>）小米助学金，学校每年资助符合</w:t>
      </w:r>
      <w:proofErr w:type="gramStart"/>
      <w:r w:rsidRPr="002C5CB2">
        <w:rPr>
          <w:rFonts w:ascii="Times New Roman" w:hAnsi="Times New Roman" w:hint="eastAsia"/>
          <w:sz w:val="28"/>
          <w:szCs w:val="28"/>
        </w:rPr>
        <w:t>调济</w:t>
      </w:r>
      <w:proofErr w:type="gramEnd"/>
      <w:r w:rsidRPr="002C5CB2">
        <w:rPr>
          <w:rFonts w:ascii="Times New Roman" w:hAnsi="Times New Roman" w:hint="eastAsia"/>
          <w:sz w:val="28"/>
          <w:szCs w:val="28"/>
        </w:rPr>
        <w:t>安的家庭经济困难研究生</w:t>
      </w:r>
      <w:r w:rsidRPr="002C5CB2">
        <w:rPr>
          <w:rFonts w:ascii="Times New Roman" w:hAnsi="Times New Roman" w:hint="eastAsia"/>
          <w:sz w:val="28"/>
          <w:szCs w:val="28"/>
        </w:rPr>
        <w:t>8</w:t>
      </w:r>
      <w:r w:rsidRPr="002C5CB2">
        <w:rPr>
          <w:rFonts w:ascii="Times New Roman" w:hAnsi="Times New Roman" w:hint="eastAsia"/>
          <w:sz w:val="28"/>
          <w:szCs w:val="28"/>
        </w:rPr>
        <w:t>人，资助金额为每人</w:t>
      </w:r>
      <w:r w:rsidRPr="002C5CB2">
        <w:rPr>
          <w:rFonts w:ascii="Times New Roman" w:hAnsi="Times New Roman" w:hint="eastAsia"/>
          <w:sz w:val="28"/>
          <w:szCs w:val="28"/>
        </w:rPr>
        <w:t>5</w:t>
      </w:r>
      <w:r w:rsidRPr="002C5CB2">
        <w:rPr>
          <w:rFonts w:ascii="Times New Roman" w:hAnsi="Times New Roman"/>
          <w:sz w:val="28"/>
          <w:szCs w:val="28"/>
        </w:rPr>
        <w:t>000</w:t>
      </w:r>
      <w:r w:rsidRPr="002C5CB2">
        <w:rPr>
          <w:rFonts w:ascii="Times New Roman" w:hAnsi="Times New Roman" w:hint="eastAsia"/>
          <w:sz w:val="28"/>
          <w:szCs w:val="28"/>
        </w:rPr>
        <w:t>元，具体由学校党委研究生工作部组织实施。（</w:t>
      </w:r>
      <w:r w:rsidRPr="002C5CB2">
        <w:rPr>
          <w:rFonts w:ascii="Times New Roman" w:hAnsi="Times New Roman" w:hint="eastAsia"/>
          <w:sz w:val="28"/>
          <w:szCs w:val="28"/>
        </w:rPr>
        <w:t>5</w:t>
      </w:r>
      <w:r w:rsidRPr="002C5CB2">
        <w:rPr>
          <w:rFonts w:ascii="Times New Roman" w:hAnsi="Times New Roman" w:hint="eastAsia"/>
          <w:sz w:val="28"/>
          <w:szCs w:val="28"/>
        </w:rPr>
        <w:t>）中华助学金，学院每年资助符合条件的本科生、研究生共</w:t>
      </w:r>
      <w:r w:rsidRPr="002C5CB2">
        <w:rPr>
          <w:rFonts w:ascii="Times New Roman" w:hAnsi="Times New Roman" w:hint="eastAsia"/>
          <w:sz w:val="28"/>
          <w:szCs w:val="28"/>
        </w:rPr>
        <w:t>1</w:t>
      </w:r>
      <w:r w:rsidRPr="002C5CB2">
        <w:rPr>
          <w:rFonts w:ascii="Times New Roman" w:hAnsi="Times New Roman"/>
          <w:sz w:val="28"/>
          <w:szCs w:val="28"/>
        </w:rPr>
        <w:t>0</w:t>
      </w:r>
      <w:r w:rsidRPr="002C5CB2">
        <w:rPr>
          <w:rFonts w:ascii="Times New Roman" w:hAnsi="Times New Roman" w:hint="eastAsia"/>
          <w:sz w:val="28"/>
          <w:szCs w:val="28"/>
        </w:rPr>
        <w:t>人，资助金额为每人</w:t>
      </w:r>
      <w:r w:rsidRPr="002C5CB2">
        <w:rPr>
          <w:rFonts w:ascii="Times New Roman" w:hAnsi="Times New Roman" w:hint="eastAsia"/>
          <w:sz w:val="28"/>
          <w:szCs w:val="28"/>
        </w:rPr>
        <w:t>5</w:t>
      </w:r>
      <w:r w:rsidRPr="002C5CB2">
        <w:rPr>
          <w:rFonts w:ascii="Times New Roman" w:hAnsi="Times New Roman"/>
          <w:sz w:val="28"/>
          <w:szCs w:val="28"/>
        </w:rPr>
        <w:t>000</w:t>
      </w:r>
      <w:r w:rsidRPr="002C5CB2">
        <w:rPr>
          <w:rFonts w:ascii="Times New Roman" w:hAnsi="Times New Roman" w:hint="eastAsia"/>
          <w:sz w:val="28"/>
          <w:szCs w:val="28"/>
        </w:rPr>
        <w:t>元。（</w:t>
      </w:r>
      <w:r w:rsidRPr="002C5CB2">
        <w:rPr>
          <w:rFonts w:ascii="Times New Roman" w:hAnsi="Times New Roman"/>
          <w:sz w:val="28"/>
          <w:szCs w:val="28"/>
        </w:rPr>
        <w:t>6</w:t>
      </w:r>
      <w:r w:rsidRPr="002C5CB2">
        <w:rPr>
          <w:rFonts w:ascii="Times New Roman" w:hAnsi="Times New Roman" w:hint="eastAsia"/>
          <w:sz w:val="28"/>
          <w:szCs w:val="28"/>
        </w:rPr>
        <w:t>）贫困补助、求职补贴等，学校为家庭特别困难的学生支付寒假往返车票、在就业</w:t>
      </w:r>
      <w:proofErr w:type="gramStart"/>
      <w:r w:rsidRPr="002C5CB2">
        <w:rPr>
          <w:rFonts w:ascii="Times New Roman" w:hAnsi="Times New Roman" w:hint="eastAsia"/>
          <w:sz w:val="28"/>
          <w:szCs w:val="28"/>
        </w:rPr>
        <w:t>季给予</w:t>
      </w:r>
      <w:proofErr w:type="gramEnd"/>
      <w:r w:rsidRPr="002C5CB2">
        <w:rPr>
          <w:rFonts w:ascii="Times New Roman" w:hAnsi="Times New Roman"/>
          <w:sz w:val="28"/>
          <w:szCs w:val="28"/>
        </w:rPr>
        <w:t>1000</w:t>
      </w:r>
      <w:r w:rsidRPr="002C5CB2">
        <w:rPr>
          <w:rFonts w:ascii="Times New Roman" w:hAnsi="Times New Roman" w:hint="eastAsia"/>
          <w:sz w:val="28"/>
          <w:szCs w:val="28"/>
        </w:rPr>
        <w:t>元的求职补助。</w:t>
      </w:r>
    </w:p>
    <w:p w14:paraId="4C2D9C0F" w14:textId="65E50070" w:rsidR="002C5CB2" w:rsidRDefault="002C5CB2" w:rsidP="002C5CB2">
      <w:pPr>
        <w:spacing w:line="300" w:lineRule="auto"/>
        <w:jc w:val="center"/>
        <w:rPr>
          <w:rFonts w:ascii="黑体" w:eastAsia="黑体" w:hAnsi="黑体"/>
          <w:b/>
          <w:bCs/>
          <w:sz w:val="22"/>
          <w:szCs w:val="22"/>
        </w:rPr>
      </w:pPr>
      <w:r>
        <w:rPr>
          <w:rFonts w:ascii="黑体" w:eastAsia="黑体" w:hAnsi="黑体" w:hint="eastAsia"/>
          <w:b/>
          <w:bCs/>
          <w:sz w:val="22"/>
          <w:szCs w:val="22"/>
        </w:rPr>
        <w:t>表</w:t>
      </w:r>
      <w:r w:rsidR="0036292A">
        <w:rPr>
          <w:rFonts w:ascii="黑体" w:eastAsia="黑体" w:hAnsi="黑体" w:hint="eastAsia"/>
          <w:b/>
          <w:bCs/>
          <w:sz w:val="22"/>
          <w:szCs w:val="22"/>
        </w:rPr>
        <w:t>3</w:t>
      </w:r>
      <w:r>
        <w:rPr>
          <w:rFonts w:ascii="黑体" w:eastAsia="黑体" w:hAnsi="黑体"/>
          <w:b/>
          <w:bCs/>
          <w:sz w:val="22"/>
          <w:szCs w:val="22"/>
        </w:rPr>
        <w:t xml:space="preserve"> </w:t>
      </w:r>
      <w:r>
        <w:rPr>
          <w:rFonts w:ascii="黑体" w:eastAsia="黑体" w:hAnsi="黑体" w:hint="eastAsia"/>
          <w:b/>
          <w:bCs/>
          <w:sz w:val="22"/>
          <w:szCs w:val="22"/>
        </w:rPr>
        <w:t>政府管理学院奖助学金情况</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8"/>
        <w:gridCol w:w="2605"/>
        <w:gridCol w:w="2336"/>
        <w:gridCol w:w="2137"/>
      </w:tblGrid>
      <w:tr w:rsidR="002C5CB2" w14:paraId="3B932E57" w14:textId="77777777" w:rsidTr="00054EA5">
        <w:tc>
          <w:tcPr>
            <w:tcW w:w="1218" w:type="dxa"/>
          </w:tcPr>
          <w:p w14:paraId="0CC8C72A"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类型</w:t>
            </w:r>
          </w:p>
        </w:tc>
        <w:tc>
          <w:tcPr>
            <w:tcW w:w="2605" w:type="dxa"/>
          </w:tcPr>
          <w:p w14:paraId="0D8D5653"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名称</w:t>
            </w:r>
          </w:p>
        </w:tc>
        <w:tc>
          <w:tcPr>
            <w:tcW w:w="2336" w:type="dxa"/>
          </w:tcPr>
          <w:p w14:paraId="02356D3F"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金额</w:t>
            </w:r>
          </w:p>
        </w:tc>
        <w:tc>
          <w:tcPr>
            <w:tcW w:w="2137" w:type="dxa"/>
          </w:tcPr>
          <w:p w14:paraId="56ACBB1D"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人数</w:t>
            </w:r>
          </w:p>
        </w:tc>
      </w:tr>
      <w:tr w:rsidR="002C5CB2" w14:paraId="5EDA417D" w14:textId="77777777" w:rsidTr="00054EA5">
        <w:tc>
          <w:tcPr>
            <w:tcW w:w="1218" w:type="dxa"/>
            <w:vMerge w:val="restart"/>
            <w:vAlign w:val="center"/>
          </w:tcPr>
          <w:p w14:paraId="1865922E"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奖学金</w:t>
            </w:r>
          </w:p>
        </w:tc>
        <w:tc>
          <w:tcPr>
            <w:tcW w:w="2605" w:type="dxa"/>
            <w:vAlign w:val="center"/>
          </w:tcPr>
          <w:p w14:paraId="0BA5A8A2"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新生学业奖学金</w:t>
            </w:r>
          </w:p>
        </w:tc>
        <w:tc>
          <w:tcPr>
            <w:tcW w:w="2336" w:type="dxa"/>
            <w:vAlign w:val="center"/>
          </w:tcPr>
          <w:p w14:paraId="6D4311FC"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10000</w:t>
            </w:r>
            <w:r>
              <w:rPr>
                <w:rFonts w:ascii="Times New Roman" w:hAnsi="Times New Roman" w:hint="eastAsia"/>
                <w:sz w:val="22"/>
                <w:szCs w:val="22"/>
              </w:rPr>
              <w:t>元</w:t>
            </w:r>
          </w:p>
          <w:p w14:paraId="4115E729"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6000</w:t>
            </w:r>
            <w:r>
              <w:rPr>
                <w:rFonts w:ascii="Times New Roman" w:hAnsi="Times New Roman" w:hint="eastAsia"/>
                <w:sz w:val="22"/>
                <w:szCs w:val="22"/>
              </w:rPr>
              <w:t>元</w:t>
            </w:r>
          </w:p>
        </w:tc>
        <w:tc>
          <w:tcPr>
            <w:tcW w:w="2137" w:type="dxa"/>
            <w:vAlign w:val="center"/>
          </w:tcPr>
          <w:p w14:paraId="0051D80E"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100%</w:t>
            </w:r>
          </w:p>
        </w:tc>
      </w:tr>
      <w:tr w:rsidR="002C5CB2" w14:paraId="67FD3A90" w14:textId="77777777" w:rsidTr="00054EA5">
        <w:tc>
          <w:tcPr>
            <w:tcW w:w="1218" w:type="dxa"/>
            <w:vMerge/>
            <w:vAlign w:val="center"/>
          </w:tcPr>
          <w:p w14:paraId="760F3F49"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41FBCACE"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一等学业奖学金</w:t>
            </w:r>
          </w:p>
        </w:tc>
        <w:tc>
          <w:tcPr>
            <w:tcW w:w="2336" w:type="dxa"/>
            <w:vAlign w:val="center"/>
          </w:tcPr>
          <w:p w14:paraId="73A02144"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18000</w:t>
            </w:r>
            <w:r>
              <w:rPr>
                <w:rFonts w:ascii="Times New Roman" w:hAnsi="Times New Roman" w:hint="eastAsia"/>
                <w:sz w:val="22"/>
                <w:szCs w:val="22"/>
              </w:rPr>
              <w:t>元</w:t>
            </w:r>
          </w:p>
          <w:p w14:paraId="61292523"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12000</w:t>
            </w:r>
            <w:r>
              <w:rPr>
                <w:rFonts w:ascii="Times New Roman" w:hAnsi="Times New Roman" w:hint="eastAsia"/>
                <w:sz w:val="22"/>
                <w:szCs w:val="22"/>
              </w:rPr>
              <w:t>元</w:t>
            </w:r>
          </w:p>
        </w:tc>
        <w:tc>
          <w:tcPr>
            <w:tcW w:w="2137" w:type="dxa"/>
            <w:vAlign w:val="center"/>
          </w:tcPr>
          <w:p w14:paraId="02829E3D"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20%</w:t>
            </w:r>
          </w:p>
        </w:tc>
      </w:tr>
      <w:tr w:rsidR="002C5CB2" w14:paraId="2D73B735" w14:textId="77777777" w:rsidTr="00054EA5">
        <w:tc>
          <w:tcPr>
            <w:tcW w:w="1218" w:type="dxa"/>
            <w:vMerge/>
            <w:vAlign w:val="center"/>
          </w:tcPr>
          <w:p w14:paraId="78BC8D30"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74816A56"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二等学业奖学金</w:t>
            </w:r>
          </w:p>
        </w:tc>
        <w:tc>
          <w:tcPr>
            <w:tcW w:w="2336" w:type="dxa"/>
            <w:vAlign w:val="center"/>
          </w:tcPr>
          <w:p w14:paraId="23D967D8"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10000</w:t>
            </w:r>
            <w:r>
              <w:rPr>
                <w:rFonts w:ascii="Times New Roman" w:hAnsi="Times New Roman" w:hint="eastAsia"/>
                <w:sz w:val="22"/>
                <w:szCs w:val="22"/>
              </w:rPr>
              <w:t>元</w:t>
            </w:r>
          </w:p>
          <w:p w14:paraId="66719405"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8000</w:t>
            </w:r>
            <w:r>
              <w:rPr>
                <w:rFonts w:ascii="Times New Roman" w:hAnsi="Times New Roman" w:hint="eastAsia"/>
                <w:sz w:val="22"/>
                <w:szCs w:val="22"/>
              </w:rPr>
              <w:t>元</w:t>
            </w:r>
          </w:p>
        </w:tc>
        <w:tc>
          <w:tcPr>
            <w:tcW w:w="2137" w:type="dxa"/>
            <w:vAlign w:val="center"/>
          </w:tcPr>
          <w:p w14:paraId="2E4879C1"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60%</w:t>
            </w:r>
          </w:p>
        </w:tc>
      </w:tr>
      <w:tr w:rsidR="002C5CB2" w14:paraId="2ABD025A" w14:textId="77777777" w:rsidTr="00054EA5">
        <w:tc>
          <w:tcPr>
            <w:tcW w:w="1218" w:type="dxa"/>
            <w:vMerge/>
            <w:vAlign w:val="center"/>
          </w:tcPr>
          <w:p w14:paraId="4B483AC7"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2D03CBEC"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国家奖学金</w:t>
            </w:r>
          </w:p>
        </w:tc>
        <w:tc>
          <w:tcPr>
            <w:tcW w:w="2336" w:type="dxa"/>
            <w:vAlign w:val="center"/>
          </w:tcPr>
          <w:p w14:paraId="05B2D83B"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30000</w:t>
            </w:r>
            <w:r>
              <w:rPr>
                <w:rFonts w:ascii="Times New Roman" w:hAnsi="Times New Roman" w:hint="eastAsia"/>
                <w:sz w:val="22"/>
                <w:szCs w:val="22"/>
              </w:rPr>
              <w:t>元</w:t>
            </w:r>
          </w:p>
          <w:p w14:paraId="391E0B74"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硕士</w:t>
            </w:r>
            <w:r>
              <w:rPr>
                <w:rFonts w:ascii="Times New Roman" w:hAnsi="Times New Roman"/>
                <w:sz w:val="22"/>
                <w:szCs w:val="22"/>
              </w:rPr>
              <w:t>20000</w:t>
            </w:r>
            <w:r>
              <w:rPr>
                <w:rFonts w:ascii="Times New Roman" w:hAnsi="Times New Roman" w:hint="eastAsia"/>
                <w:sz w:val="22"/>
                <w:szCs w:val="22"/>
              </w:rPr>
              <w:t>元</w:t>
            </w:r>
          </w:p>
        </w:tc>
        <w:tc>
          <w:tcPr>
            <w:tcW w:w="2137" w:type="dxa"/>
            <w:vAlign w:val="center"/>
          </w:tcPr>
          <w:p w14:paraId="50AA2793"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覆盖率</w:t>
            </w:r>
            <w:r>
              <w:rPr>
                <w:rFonts w:ascii="Times New Roman" w:hAnsi="Times New Roman"/>
                <w:sz w:val="22"/>
                <w:szCs w:val="22"/>
              </w:rPr>
              <w:t>3%</w:t>
            </w:r>
          </w:p>
        </w:tc>
      </w:tr>
      <w:tr w:rsidR="002C5CB2" w14:paraId="3FBE85EA" w14:textId="77777777" w:rsidTr="00054EA5">
        <w:tc>
          <w:tcPr>
            <w:tcW w:w="1218" w:type="dxa"/>
            <w:vMerge w:val="restart"/>
            <w:vAlign w:val="center"/>
          </w:tcPr>
          <w:p w14:paraId="30100945"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助学金</w:t>
            </w:r>
          </w:p>
        </w:tc>
        <w:tc>
          <w:tcPr>
            <w:tcW w:w="2605" w:type="dxa"/>
            <w:vAlign w:val="center"/>
          </w:tcPr>
          <w:p w14:paraId="724055FC"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国家助学金</w:t>
            </w:r>
          </w:p>
        </w:tc>
        <w:tc>
          <w:tcPr>
            <w:tcW w:w="2336" w:type="dxa"/>
            <w:vAlign w:val="center"/>
          </w:tcPr>
          <w:p w14:paraId="292F8E0C"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博士</w:t>
            </w:r>
            <w:r>
              <w:rPr>
                <w:rFonts w:ascii="Times New Roman" w:hAnsi="Times New Roman"/>
                <w:sz w:val="22"/>
                <w:szCs w:val="22"/>
              </w:rPr>
              <w:t>15000</w:t>
            </w:r>
            <w:r>
              <w:rPr>
                <w:rFonts w:ascii="Times New Roman" w:hAnsi="Times New Roman" w:hint="eastAsia"/>
                <w:sz w:val="22"/>
                <w:szCs w:val="22"/>
              </w:rPr>
              <w:t>元</w:t>
            </w:r>
          </w:p>
          <w:p w14:paraId="2069329C"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lastRenderedPageBreak/>
              <w:t>硕士</w:t>
            </w:r>
            <w:r>
              <w:rPr>
                <w:rFonts w:ascii="Times New Roman" w:hAnsi="Times New Roman"/>
                <w:sz w:val="22"/>
                <w:szCs w:val="22"/>
              </w:rPr>
              <w:t>6000</w:t>
            </w:r>
            <w:r>
              <w:rPr>
                <w:rFonts w:ascii="Times New Roman" w:hAnsi="Times New Roman" w:hint="eastAsia"/>
                <w:sz w:val="22"/>
                <w:szCs w:val="22"/>
              </w:rPr>
              <w:t>元</w:t>
            </w:r>
          </w:p>
        </w:tc>
        <w:tc>
          <w:tcPr>
            <w:tcW w:w="2137" w:type="dxa"/>
            <w:vAlign w:val="center"/>
          </w:tcPr>
          <w:p w14:paraId="7EC752C0"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lastRenderedPageBreak/>
              <w:t>覆盖率</w:t>
            </w:r>
            <w:r>
              <w:rPr>
                <w:rFonts w:ascii="Times New Roman" w:hAnsi="Times New Roman"/>
                <w:sz w:val="22"/>
                <w:szCs w:val="22"/>
              </w:rPr>
              <w:t>100%</w:t>
            </w:r>
          </w:p>
        </w:tc>
      </w:tr>
      <w:tr w:rsidR="002C5CB2" w14:paraId="3F703BCD" w14:textId="77777777" w:rsidTr="00054EA5">
        <w:tc>
          <w:tcPr>
            <w:tcW w:w="1218" w:type="dxa"/>
            <w:vMerge/>
            <w:vAlign w:val="center"/>
          </w:tcPr>
          <w:p w14:paraId="0B2426B8"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04EE29FA"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助管、助教、助研“三助”津贴</w:t>
            </w:r>
          </w:p>
        </w:tc>
        <w:tc>
          <w:tcPr>
            <w:tcW w:w="2336" w:type="dxa"/>
            <w:vAlign w:val="center"/>
          </w:tcPr>
          <w:p w14:paraId="3FCD1A16" w14:textId="77777777" w:rsidR="002C5CB2" w:rsidRDefault="002C5CB2" w:rsidP="00054EA5">
            <w:pPr>
              <w:spacing w:line="300" w:lineRule="auto"/>
              <w:jc w:val="center"/>
              <w:rPr>
                <w:rFonts w:ascii="Times New Roman" w:hAnsi="Times New Roman"/>
                <w:sz w:val="22"/>
                <w:szCs w:val="22"/>
              </w:rPr>
            </w:pPr>
            <w:r>
              <w:rPr>
                <w:rFonts w:ascii="Times New Roman" w:hAnsi="Times New Roman"/>
                <w:sz w:val="22"/>
                <w:szCs w:val="22"/>
              </w:rPr>
              <w:t>360-540</w:t>
            </w:r>
            <w:r>
              <w:rPr>
                <w:rFonts w:ascii="Times New Roman" w:hAnsi="Times New Roman" w:hint="eastAsia"/>
                <w:sz w:val="22"/>
                <w:szCs w:val="22"/>
              </w:rPr>
              <w:t>元（每月）</w:t>
            </w:r>
          </w:p>
        </w:tc>
        <w:tc>
          <w:tcPr>
            <w:tcW w:w="2137" w:type="dxa"/>
            <w:vAlign w:val="center"/>
          </w:tcPr>
          <w:p w14:paraId="3A6E95A9"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每年约有</w:t>
            </w:r>
            <w:r>
              <w:rPr>
                <w:rFonts w:ascii="Times New Roman" w:hAnsi="Times New Roman"/>
                <w:sz w:val="22"/>
                <w:szCs w:val="22"/>
              </w:rPr>
              <w:t>14</w:t>
            </w:r>
            <w:r>
              <w:rPr>
                <w:rFonts w:ascii="Times New Roman" w:hAnsi="Times New Roman" w:hint="eastAsia"/>
                <w:sz w:val="22"/>
                <w:szCs w:val="22"/>
              </w:rPr>
              <w:t>名同学参加助管、</w:t>
            </w:r>
            <w:r>
              <w:rPr>
                <w:rFonts w:ascii="Times New Roman" w:hAnsi="Times New Roman"/>
                <w:sz w:val="22"/>
                <w:szCs w:val="22"/>
              </w:rPr>
              <w:t>7</w:t>
            </w:r>
            <w:r>
              <w:rPr>
                <w:rFonts w:ascii="Times New Roman" w:hAnsi="Times New Roman" w:hint="eastAsia"/>
                <w:sz w:val="22"/>
                <w:szCs w:val="22"/>
              </w:rPr>
              <w:t>名参加助教、</w:t>
            </w:r>
            <w:r>
              <w:rPr>
                <w:rFonts w:ascii="Times New Roman" w:hAnsi="Times New Roman"/>
                <w:sz w:val="22"/>
                <w:szCs w:val="22"/>
              </w:rPr>
              <w:t>15</w:t>
            </w:r>
            <w:r>
              <w:rPr>
                <w:rFonts w:ascii="Times New Roman" w:hAnsi="Times New Roman" w:hint="eastAsia"/>
                <w:sz w:val="22"/>
                <w:szCs w:val="22"/>
              </w:rPr>
              <w:t>名参加助研</w:t>
            </w:r>
          </w:p>
        </w:tc>
      </w:tr>
      <w:tr w:rsidR="002C5CB2" w14:paraId="684C27A4" w14:textId="77777777" w:rsidTr="00054EA5">
        <w:tc>
          <w:tcPr>
            <w:tcW w:w="1218" w:type="dxa"/>
            <w:vMerge/>
            <w:vAlign w:val="center"/>
          </w:tcPr>
          <w:p w14:paraId="4FB30548"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21DE84E2"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国家助学贷款</w:t>
            </w:r>
          </w:p>
        </w:tc>
        <w:tc>
          <w:tcPr>
            <w:tcW w:w="2336" w:type="dxa"/>
            <w:vAlign w:val="center"/>
          </w:tcPr>
          <w:p w14:paraId="709C90E4"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每年可</w:t>
            </w:r>
            <w:r w:rsidRPr="002C5CB2">
              <w:rPr>
                <w:rFonts w:ascii="Times New Roman" w:hAnsi="Times New Roman" w:hint="eastAsia"/>
                <w:sz w:val="22"/>
                <w:szCs w:val="22"/>
              </w:rPr>
              <w:t>贷</w:t>
            </w:r>
            <w:r w:rsidRPr="002C5CB2">
              <w:rPr>
                <w:rFonts w:ascii="Times New Roman" w:hAnsi="Times New Roman"/>
                <w:sz w:val="22"/>
                <w:szCs w:val="22"/>
              </w:rPr>
              <w:t>16000</w:t>
            </w:r>
            <w:r>
              <w:rPr>
                <w:rFonts w:ascii="Times New Roman" w:hAnsi="Times New Roman" w:hint="eastAsia"/>
                <w:sz w:val="22"/>
                <w:szCs w:val="22"/>
              </w:rPr>
              <w:t>元（共两年）</w:t>
            </w:r>
          </w:p>
        </w:tc>
        <w:tc>
          <w:tcPr>
            <w:tcW w:w="2137" w:type="dxa"/>
            <w:vAlign w:val="center"/>
          </w:tcPr>
          <w:p w14:paraId="416F5CE9"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w:t>
            </w:r>
          </w:p>
        </w:tc>
      </w:tr>
      <w:tr w:rsidR="002C5CB2" w14:paraId="70A510D7" w14:textId="77777777" w:rsidTr="00054EA5">
        <w:tc>
          <w:tcPr>
            <w:tcW w:w="1218" w:type="dxa"/>
            <w:vMerge/>
            <w:vAlign w:val="center"/>
          </w:tcPr>
          <w:p w14:paraId="4C99A5FB" w14:textId="77777777" w:rsidR="002C5CB2" w:rsidRDefault="002C5CB2" w:rsidP="00054EA5">
            <w:pPr>
              <w:ind w:firstLineChars="200" w:firstLine="440"/>
              <w:jc w:val="center"/>
              <w:rPr>
                <w:rFonts w:ascii="Times New Roman" w:hAnsi="Times New Roman"/>
                <w:sz w:val="22"/>
                <w:szCs w:val="22"/>
              </w:rPr>
            </w:pPr>
          </w:p>
        </w:tc>
        <w:tc>
          <w:tcPr>
            <w:tcW w:w="2605" w:type="dxa"/>
            <w:vAlign w:val="center"/>
          </w:tcPr>
          <w:p w14:paraId="3D815B23"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贫困补助、求职补贴等</w:t>
            </w:r>
          </w:p>
        </w:tc>
        <w:tc>
          <w:tcPr>
            <w:tcW w:w="2336" w:type="dxa"/>
            <w:vAlign w:val="center"/>
          </w:tcPr>
          <w:p w14:paraId="26921619"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支付寒假往返车票、在就业</w:t>
            </w:r>
            <w:proofErr w:type="gramStart"/>
            <w:r>
              <w:rPr>
                <w:rFonts w:ascii="Times New Roman" w:hAnsi="Times New Roman" w:hint="eastAsia"/>
                <w:sz w:val="22"/>
                <w:szCs w:val="22"/>
              </w:rPr>
              <w:t>季给予</w:t>
            </w:r>
            <w:proofErr w:type="gramEnd"/>
            <w:r>
              <w:rPr>
                <w:rFonts w:ascii="Times New Roman" w:hAnsi="Times New Roman"/>
                <w:sz w:val="22"/>
                <w:szCs w:val="22"/>
              </w:rPr>
              <w:t>1000</w:t>
            </w:r>
            <w:r>
              <w:rPr>
                <w:rFonts w:ascii="Times New Roman" w:hAnsi="Times New Roman" w:hint="eastAsia"/>
                <w:sz w:val="22"/>
                <w:szCs w:val="22"/>
              </w:rPr>
              <w:t>元的求职补助</w:t>
            </w:r>
          </w:p>
        </w:tc>
        <w:tc>
          <w:tcPr>
            <w:tcW w:w="2137" w:type="dxa"/>
            <w:vAlign w:val="center"/>
          </w:tcPr>
          <w:p w14:paraId="4D668264"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w:t>
            </w:r>
          </w:p>
        </w:tc>
      </w:tr>
    </w:tbl>
    <w:p w14:paraId="6BECB6B9"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5、双一流</w:t>
      </w:r>
      <w:proofErr w:type="gramStart"/>
      <w:r>
        <w:rPr>
          <w:rFonts w:ascii="黑体" w:eastAsia="黑体" w:hAnsi="黑体" w:cs="黑体" w:hint="eastAsia"/>
          <w:kern w:val="0"/>
          <w:sz w:val="28"/>
          <w:szCs w:val="28"/>
        </w:rPr>
        <w:t>本硕博优秀</w:t>
      </w:r>
      <w:proofErr w:type="gramEnd"/>
      <w:r>
        <w:rPr>
          <w:rFonts w:ascii="黑体" w:eastAsia="黑体" w:hAnsi="黑体" w:cs="黑体" w:hint="eastAsia"/>
          <w:kern w:val="0"/>
          <w:sz w:val="28"/>
          <w:szCs w:val="28"/>
        </w:rPr>
        <w:t>论文培育项目</w:t>
      </w:r>
    </w:p>
    <w:p w14:paraId="732AD622" w14:textId="46E3F85A" w:rsidR="008371B2" w:rsidRDefault="00965E5A">
      <w:pPr>
        <w:adjustRightInd w:val="0"/>
        <w:snapToGrid w:val="0"/>
        <w:spacing w:line="360" w:lineRule="auto"/>
        <w:ind w:firstLineChars="200" w:firstLine="560"/>
        <w:jc w:val="left"/>
        <w:rPr>
          <w:rStyle w:val="NormalCharacter"/>
          <w:rFonts w:ascii="宋体" w:eastAsia="宋体" w:hAnsi="宋体"/>
          <w:sz w:val="24"/>
        </w:rPr>
      </w:pPr>
      <w:r>
        <w:rPr>
          <w:rFonts w:ascii="Times New Roman" w:hAnsi="Times New Roman" w:hint="eastAsia"/>
          <w:sz w:val="28"/>
          <w:szCs w:val="28"/>
        </w:rPr>
        <w:t>为深化教学改革，稳步提高</w:t>
      </w:r>
      <w:proofErr w:type="gramStart"/>
      <w:r>
        <w:rPr>
          <w:rFonts w:ascii="Times New Roman" w:hAnsi="Times New Roman" w:hint="eastAsia"/>
          <w:sz w:val="28"/>
          <w:szCs w:val="28"/>
        </w:rPr>
        <w:t>学院本硕博</w:t>
      </w:r>
      <w:proofErr w:type="gramEnd"/>
      <w:r>
        <w:rPr>
          <w:rFonts w:ascii="Times New Roman" w:hAnsi="Times New Roman" w:hint="eastAsia"/>
          <w:sz w:val="28"/>
          <w:szCs w:val="28"/>
        </w:rPr>
        <w:t>的培养质量，加强高层次创新人才培养，培养学生严谨的治学态度和良好学风，激励我院学生积极投入科学研究，提高我院学术论文发表的数量和质量，提升我院学生科研能力和学术水平，发挥优秀论文发表的示范引领作用，学院针对符合适用范围内的学生特制</w:t>
      </w:r>
      <w:proofErr w:type="gramStart"/>
      <w:r>
        <w:rPr>
          <w:rFonts w:ascii="Times New Roman" w:hAnsi="Times New Roman" w:hint="eastAsia"/>
          <w:sz w:val="28"/>
          <w:szCs w:val="28"/>
        </w:rPr>
        <w:t>定优</w:t>
      </w:r>
      <w:proofErr w:type="gramEnd"/>
      <w:r>
        <w:rPr>
          <w:rFonts w:ascii="Times New Roman" w:hAnsi="Times New Roman" w:hint="eastAsia"/>
          <w:sz w:val="28"/>
          <w:szCs w:val="28"/>
        </w:rPr>
        <w:t>秀开题报告、优秀学位论文、在校期间及毕业后半年期间的论文发表奖励办法。评选原则为科学公正、注重创新、严格筛选、宁缺毋滥。经对近几年学术论文发表奖励工作的总结，结合《对外经济贸易大学优秀科研成果奖励办法（</w:t>
      </w:r>
      <w:r>
        <w:rPr>
          <w:rFonts w:ascii="Times New Roman" w:hAnsi="Times New Roman" w:hint="eastAsia"/>
          <w:sz w:val="28"/>
          <w:szCs w:val="28"/>
        </w:rPr>
        <w:t xml:space="preserve">2017 </w:t>
      </w:r>
      <w:r>
        <w:rPr>
          <w:rFonts w:ascii="Times New Roman" w:hAnsi="Times New Roman" w:hint="eastAsia"/>
          <w:sz w:val="28"/>
          <w:szCs w:val="28"/>
        </w:rPr>
        <w:t>年修订）》，对院级</w:t>
      </w:r>
      <w:proofErr w:type="gramStart"/>
      <w:r>
        <w:rPr>
          <w:rFonts w:ascii="Times New Roman" w:hAnsi="Times New Roman" w:hint="eastAsia"/>
          <w:sz w:val="28"/>
          <w:szCs w:val="28"/>
        </w:rPr>
        <w:t>本硕博优秀</w:t>
      </w:r>
      <w:proofErr w:type="gramEnd"/>
      <w:r>
        <w:rPr>
          <w:rFonts w:ascii="Times New Roman" w:hAnsi="Times New Roman" w:hint="eastAsia"/>
          <w:sz w:val="28"/>
          <w:szCs w:val="28"/>
        </w:rPr>
        <w:t>论文培育项目进行制定了《政府管理学院本硕博学术奖励办法（试行）》。</w:t>
      </w:r>
      <w:r>
        <w:rPr>
          <w:rFonts w:ascii="Times New Roman" w:hAnsi="Times New Roman" w:hint="eastAsia"/>
          <w:sz w:val="28"/>
          <w:szCs w:val="28"/>
        </w:rPr>
        <w:t>2</w:t>
      </w:r>
      <w:r>
        <w:rPr>
          <w:rFonts w:ascii="Times New Roman" w:hAnsi="Times New Roman"/>
          <w:sz w:val="28"/>
          <w:szCs w:val="28"/>
        </w:rPr>
        <w:t>023</w:t>
      </w:r>
      <w:r>
        <w:rPr>
          <w:rFonts w:ascii="Times New Roman" w:hAnsi="Times New Roman" w:hint="eastAsia"/>
          <w:sz w:val="28"/>
          <w:szCs w:val="28"/>
        </w:rPr>
        <w:t>年双一流</w:t>
      </w:r>
      <w:proofErr w:type="gramStart"/>
      <w:r>
        <w:rPr>
          <w:rFonts w:ascii="Times New Roman" w:hAnsi="Times New Roman" w:hint="eastAsia"/>
          <w:sz w:val="28"/>
          <w:szCs w:val="28"/>
        </w:rPr>
        <w:t>本硕博优秀</w:t>
      </w:r>
      <w:proofErr w:type="gramEnd"/>
      <w:r>
        <w:rPr>
          <w:rFonts w:ascii="Times New Roman" w:hAnsi="Times New Roman" w:hint="eastAsia"/>
          <w:sz w:val="28"/>
          <w:szCs w:val="28"/>
        </w:rPr>
        <w:t>论文培育项目金额发放</w:t>
      </w:r>
      <w:r w:rsidR="00EF2886">
        <w:rPr>
          <w:rFonts w:ascii="Times New Roman" w:hAnsi="Times New Roman" w:hint="eastAsia"/>
          <w:sz w:val="28"/>
          <w:szCs w:val="28"/>
        </w:rPr>
        <w:t>情况如下：</w:t>
      </w:r>
      <w:r>
        <w:rPr>
          <w:rFonts w:ascii="Times New Roman" w:hAnsi="Times New Roman" w:hint="eastAsia"/>
          <w:sz w:val="28"/>
          <w:szCs w:val="28"/>
        </w:rPr>
        <w:t>优秀开题报告、学位论文和科研发表奖励发放</w:t>
      </w:r>
      <w:r>
        <w:rPr>
          <w:rFonts w:ascii="Times New Roman" w:hAnsi="Times New Roman"/>
          <w:sz w:val="28"/>
          <w:szCs w:val="28"/>
        </w:rPr>
        <w:t>42000</w:t>
      </w:r>
      <w:r>
        <w:rPr>
          <w:rFonts w:ascii="Times New Roman" w:hAnsi="Times New Roman" w:hint="eastAsia"/>
          <w:sz w:val="28"/>
          <w:szCs w:val="28"/>
        </w:rPr>
        <w:t>元，相关教学物资支出</w:t>
      </w:r>
      <w:r>
        <w:rPr>
          <w:rFonts w:ascii="Times New Roman" w:hAnsi="Times New Roman" w:hint="eastAsia"/>
          <w:sz w:val="28"/>
          <w:szCs w:val="28"/>
        </w:rPr>
        <w:t>8</w:t>
      </w:r>
      <w:r>
        <w:rPr>
          <w:rFonts w:ascii="Times New Roman" w:hAnsi="Times New Roman"/>
          <w:sz w:val="28"/>
          <w:szCs w:val="28"/>
        </w:rPr>
        <w:t>000</w:t>
      </w:r>
      <w:r>
        <w:rPr>
          <w:rFonts w:ascii="Times New Roman" w:hAnsi="Times New Roman" w:hint="eastAsia"/>
          <w:sz w:val="28"/>
          <w:szCs w:val="28"/>
        </w:rPr>
        <w:t>元，总计</w:t>
      </w:r>
      <w:r>
        <w:rPr>
          <w:rFonts w:ascii="Times New Roman" w:hAnsi="Times New Roman" w:hint="eastAsia"/>
          <w:sz w:val="28"/>
          <w:szCs w:val="28"/>
        </w:rPr>
        <w:t>50000</w:t>
      </w:r>
      <w:r>
        <w:rPr>
          <w:rFonts w:ascii="Times New Roman" w:hAnsi="Times New Roman" w:hint="eastAsia"/>
          <w:sz w:val="28"/>
          <w:szCs w:val="28"/>
        </w:rPr>
        <w:t>元。涉及发放人数为</w:t>
      </w:r>
      <w:r>
        <w:rPr>
          <w:rFonts w:ascii="Times New Roman" w:hAnsi="Times New Roman" w:hint="eastAsia"/>
          <w:sz w:val="28"/>
          <w:szCs w:val="28"/>
        </w:rPr>
        <w:t>4</w:t>
      </w:r>
      <w:r>
        <w:rPr>
          <w:rFonts w:ascii="Times New Roman" w:hAnsi="Times New Roman"/>
          <w:sz w:val="28"/>
          <w:szCs w:val="28"/>
        </w:rPr>
        <w:t>9</w:t>
      </w:r>
      <w:r>
        <w:rPr>
          <w:rFonts w:ascii="Times New Roman" w:hAnsi="Times New Roman" w:hint="eastAsia"/>
          <w:sz w:val="28"/>
          <w:szCs w:val="28"/>
        </w:rPr>
        <w:t>人。</w:t>
      </w:r>
    </w:p>
    <w:p w14:paraId="4D65CB2A" w14:textId="77777777" w:rsidR="008371B2" w:rsidRDefault="00965E5A">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6</w:t>
      </w:r>
      <w:r>
        <w:rPr>
          <w:rStyle w:val="NormalCharacter"/>
          <w:rFonts w:ascii="Times New Roman" w:eastAsia="黑体" w:hAnsi="Times New Roman" w:hint="eastAsia"/>
          <w:sz w:val="28"/>
          <w:szCs w:val="28"/>
        </w:rPr>
        <w:t>、学术规范教育与学术培训情况</w:t>
      </w:r>
    </w:p>
    <w:p w14:paraId="552FEAFD"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从研究生入学开始，本学位点就狠抓学风教育并将要求贯彻到培养各个环节和各个阶段。对学术不端行为，坚决采取零容忍态度，发</w:t>
      </w:r>
      <w:r>
        <w:rPr>
          <w:rFonts w:ascii="Times New Roman" w:hAnsi="Times New Roman" w:hint="eastAsia"/>
          <w:sz w:val="28"/>
          <w:szCs w:val="28"/>
        </w:rPr>
        <w:lastRenderedPageBreak/>
        <w:t>现一例就严肃处理一例。</w:t>
      </w:r>
    </w:p>
    <w:p w14:paraId="2A56D8DC" w14:textId="6C162014"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以时间为横轴，新生入学教育时，</w:t>
      </w:r>
      <w:r w:rsidR="00EF2886">
        <w:rPr>
          <w:rFonts w:ascii="Times New Roman" w:hAnsi="Times New Roman" w:hint="eastAsia"/>
          <w:sz w:val="28"/>
          <w:szCs w:val="28"/>
        </w:rPr>
        <w:t>校</w:t>
      </w:r>
      <w:r>
        <w:rPr>
          <w:rFonts w:ascii="Times New Roman" w:hAnsi="Times New Roman" w:hint="eastAsia"/>
          <w:sz w:val="28"/>
          <w:szCs w:val="28"/>
        </w:rPr>
        <w:t>党委书记、校长的专题报告中均要求研究生坚持学习为主业、坚守学术科研的诚信底线；进入正式学习第一周，本学位点要求所有研究生签署《学术诚信承诺书》，针对学位论文、学术发表，特别是学术不端等行为进行明确说明，呼吁广大研究生自觉遵守学术诚信准则；在本学位点举办的学术沙龙、专题讲座以及课程教学中，</w:t>
      </w:r>
      <w:r w:rsidR="00AC652C">
        <w:rPr>
          <w:rFonts w:ascii="Times New Roman" w:hAnsi="Times New Roman" w:hint="eastAsia"/>
          <w:sz w:val="28"/>
          <w:szCs w:val="28"/>
        </w:rPr>
        <w:t>各位</w:t>
      </w:r>
      <w:r>
        <w:rPr>
          <w:rFonts w:ascii="Times New Roman" w:hAnsi="Times New Roman" w:hint="eastAsia"/>
          <w:sz w:val="28"/>
          <w:szCs w:val="28"/>
        </w:rPr>
        <w:t>教师、教学秘书均对文献检索、研究方法、写作规范等</w:t>
      </w:r>
      <w:r w:rsidR="00AC652C">
        <w:rPr>
          <w:rFonts w:ascii="Times New Roman" w:hAnsi="Times New Roman" w:hint="eastAsia"/>
          <w:sz w:val="28"/>
          <w:szCs w:val="28"/>
        </w:rPr>
        <w:t>反复</w:t>
      </w:r>
      <w:r>
        <w:rPr>
          <w:rFonts w:ascii="Times New Roman" w:hAnsi="Times New Roman" w:hint="eastAsia"/>
          <w:sz w:val="28"/>
          <w:szCs w:val="28"/>
        </w:rPr>
        <w:t>强调；在学期间，党委研究生工作部每年组织研究生参加在人民大会堂举办的全国科学道德和学风建设宣讲教育报告会。</w:t>
      </w:r>
    </w:p>
    <w:p w14:paraId="60CA2771"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以事项为纵轴，《对外经济贸易大学学术不端行为查处细则》对调查组的构成、行为认定、处理规则以及复核监督等进行了详细的规定；为避免研究生学位论文出现学术不端，制定了《对外经济贸易大学学位论文学术不端行为检测及处理办法》，对审查方法、认定原则以及处理结果等事项规定详实，并要求导师承担暂停招生资格、取消导师资格等责任。</w:t>
      </w:r>
    </w:p>
    <w:p w14:paraId="46580ABE" w14:textId="7DF9B433" w:rsidR="008371B2" w:rsidRDefault="00965E5A">
      <w:pPr>
        <w:pStyle w:val="3"/>
        <w:ind w:firstLine="560"/>
        <w:rPr>
          <w:rFonts w:ascii="Times New Roman" w:eastAsia="宋体" w:hAnsi="Times New Roman"/>
          <w:color w:val="auto"/>
          <w:sz w:val="28"/>
          <w:szCs w:val="28"/>
        </w:rPr>
      </w:pPr>
      <w:r>
        <w:rPr>
          <w:rFonts w:ascii="Times New Roman" w:eastAsia="宋体" w:hAnsi="Times New Roman" w:hint="eastAsia"/>
          <w:color w:val="auto"/>
          <w:sz w:val="28"/>
          <w:szCs w:val="28"/>
        </w:rPr>
        <w:t>本学位点重视对研究生的学术培训教育，从新生录取直到毕业期间不定时安排院系教师开展学术讲座，促进研究生学业学习、学术研究、学位论文、毕业就业等工作顺利开展，与研究生谈话交流，了解研究生生活情况，及时释疑解惑，加强关心关爱，加大科研指导，进一步发挥好教师立德树人作用，构建和谐团队文化。对于毕业年级学生，重点关注学位论文写作和就业情况。对于在校生，重点关注</w:t>
      </w:r>
      <w:r w:rsidR="00D24B02">
        <w:rPr>
          <w:rFonts w:ascii="Times New Roman" w:eastAsia="宋体" w:hAnsi="Times New Roman" w:hint="eastAsia"/>
          <w:color w:val="auto"/>
          <w:sz w:val="28"/>
          <w:szCs w:val="28"/>
        </w:rPr>
        <w:t>他们</w:t>
      </w:r>
      <w:r w:rsidR="00D24B02">
        <w:rPr>
          <w:rFonts w:ascii="Times New Roman" w:eastAsia="宋体" w:hAnsi="Times New Roman" w:hint="eastAsia"/>
          <w:color w:val="auto"/>
          <w:sz w:val="28"/>
          <w:szCs w:val="28"/>
        </w:rPr>
        <w:lastRenderedPageBreak/>
        <w:t>的</w:t>
      </w:r>
      <w:r>
        <w:rPr>
          <w:rFonts w:ascii="Times New Roman" w:eastAsia="宋体" w:hAnsi="Times New Roman" w:hint="eastAsia"/>
          <w:color w:val="auto"/>
          <w:sz w:val="28"/>
          <w:szCs w:val="28"/>
        </w:rPr>
        <w:t>课程进度和科研进展</w:t>
      </w:r>
      <w:r w:rsidR="00D24B02">
        <w:rPr>
          <w:rFonts w:ascii="Times New Roman" w:eastAsia="宋体" w:hAnsi="Times New Roman" w:hint="eastAsia"/>
          <w:color w:val="auto"/>
          <w:sz w:val="28"/>
          <w:szCs w:val="28"/>
        </w:rPr>
        <w:t>；</w:t>
      </w:r>
      <w:r>
        <w:rPr>
          <w:rFonts w:ascii="Times New Roman" w:eastAsia="宋体" w:hAnsi="Times New Roman" w:hint="eastAsia"/>
          <w:color w:val="auto"/>
          <w:sz w:val="28"/>
          <w:szCs w:val="28"/>
        </w:rPr>
        <w:t>帮助研究生新生融入团队，促进形成互帮互学良好氛围。</w:t>
      </w:r>
    </w:p>
    <w:p w14:paraId="3AA0FC0E" w14:textId="77777777" w:rsidR="008371B2" w:rsidRDefault="00965E5A">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7</w:t>
      </w:r>
      <w:r>
        <w:rPr>
          <w:rStyle w:val="NormalCharacter"/>
          <w:rFonts w:ascii="Times New Roman" w:eastAsia="黑体" w:hAnsi="Times New Roman" w:hint="eastAsia"/>
          <w:sz w:val="28"/>
          <w:szCs w:val="28"/>
        </w:rPr>
        <w:t>、课程建设</w:t>
      </w:r>
    </w:p>
    <w:p w14:paraId="4CF2878B"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年研究生培养方案设置课程</w:t>
      </w:r>
      <w:r>
        <w:rPr>
          <w:rFonts w:ascii="Times New Roman" w:hAnsi="Times New Roman"/>
          <w:sz w:val="28"/>
          <w:szCs w:val="28"/>
        </w:rPr>
        <w:t>52</w:t>
      </w:r>
      <w:r>
        <w:rPr>
          <w:rFonts w:ascii="Times New Roman" w:hAnsi="Times New Roman" w:hint="eastAsia"/>
          <w:sz w:val="28"/>
          <w:szCs w:val="28"/>
        </w:rPr>
        <w:t>门，其中学位基础课</w:t>
      </w:r>
      <w:r>
        <w:rPr>
          <w:rFonts w:ascii="Times New Roman" w:hAnsi="Times New Roman"/>
          <w:sz w:val="28"/>
          <w:szCs w:val="28"/>
        </w:rPr>
        <w:t>4</w:t>
      </w:r>
      <w:r>
        <w:rPr>
          <w:rFonts w:ascii="Times New Roman" w:hAnsi="Times New Roman" w:hint="eastAsia"/>
          <w:sz w:val="28"/>
          <w:szCs w:val="28"/>
        </w:rPr>
        <w:t>门，专业必修课</w:t>
      </w:r>
      <w:r>
        <w:rPr>
          <w:rFonts w:ascii="Times New Roman" w:hAnsi="Times New Roman"/>
          <w:sz w:val="28"/>
          <w:szCs w:val="28"/>
        </w:rPr>
        <w:t>16</w:t>
      </w:r>
      <w:r>
        <w:rPr>
          <w:rFonts w:ascii="Times New Roman" w:hAnsi="Times New Roman" w:hint="eastAsia"/>
          <w:sz w:val="28"/>
          <w:szCs w:val="28"/>
        </w:rPr>
        <w:t>门，专业选修课</w:t>
      </w:r>
      <w:r>
        <w:rPr>
          <w:rFonts w:ascii="Times New Roman" w:hAnsi="Times New Roman"/>
          <w:sz w:val="28"/>
          <w:szCs w:val="28"/>
        </w:rPr>
        <w:t>27</w:t>
      </w:r>
      <w:r>
        <w:rPr>
          <w:rFonts w:ascii="Times New Roman" w:hAnsi="Times New Roman" w:hint="eastAsia"/>
          <w:sz w:val="28"/>
          <w:szCs w:val="28"/>
        </w:rPr>
        <w:t>门，公共选修课</w:t>
      </w:r>
      <w:r>
        <w:rPr>
          <w:rFonts w:ascii="Times New Roman" w:hAnsi="Times New Roman"/>
          <w:sz w:val="28"/>
          <w:szCs w:val="28"/>
        </w:rPr>
        <w:t>5</w:t>
      </w:r>
      <w:r>
        <w:rPr>
          <w:rFonts w:ascii="Times New Roman" w:hAnsi="Times New Roman" w:hint="eastAsia"/>
          <w:sz w:val="28"/>
          <w:szCs w:val="28"/>
        </w:rPr>
        <w:t>门（详情见下表）。</w:t>
      </w:r>
    </w:p>
    <w:p w14:paraId="0F46ACE6"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4 2023年研究生课程类别和名称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7"/>
        <w:gridCol w:w="5859"/>
      </w:tblGrid>
      <w:tr w:rsidR="008371B2" w14:paraId="09C008A0" w14:textId="77777777">
        <w:trPr>
          <w:trHeight w:val="255"/>
          <w:tblHeader/>
          <w:jc w:val="center"/>
        </w:trPr>
        <w:tc>
          <w:tcPr>
            <w:tcW w:w="1469" w:type="pct"/>
            <w:shd w:val="clear" w:color="000000" w:fill="auto"/>
            <w:vAlign w:val="center"/>
          </w:tcPr>
          <w:p w14:paraId="2563BF62"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课程类别</w:t>
            </w:r>
          </w:p>
        </w:tc>
        <w:tc>
          <w:tcPr>
            <w:tcW w:w="3531" w:type="pct"/>
            <w:shd w:val="clear" w:color="000000" w:fill="auto"/>
            <w:vAlign w:val="center"/>
          </w:tcPr>
          <w:p w14:paraId="7EB1E58B"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课程名称</w:t>
            </w:r>
          </w:p>
        </w:tc>
      </w:tr>
      <w:tr w:rsidR="008371B2" w14:paraId="395D6AA2" w14:textId="77777777">
        <w:trPr>
          <w:trHeight w:val="255"/>
          <w:jc w:val="center"/>
        </w:trPr>
        <w:tc>
          <w:tcPr>
            <w:tcW w:w="1469" w:type="pct"/>
            <w:vMerge w:val="restart"/>
            <w:shd w:val="clear" w:color="000000" w:fill="auto"/>
            <w:vAlign w:val="center"/>
          </w:tcPr>
          <w:p w14:paraId="271790CF"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学位基础课</w:t>
            </w:r>
          </w:p>
          <w:p w14:paraId="4E1B0EE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4</w:t>
            </w:r>
            <w:r>
              <w:rPr>
                <w:rFonts w:ascii="Times New Roman" w:hAnsi="Times New Roman" w:hint="eastAsia"/>
                <w:sz w:val="22"/>
                <w:szCs w:val="22"/>
              </w:rPr>
              <w:t>门）</w:t>
            </w:r>
          </w:p>
        </w:tc>
        <w:tc>
          <w:tcPr>
            <w:tcW w:w="3531" w:type="pct"/>
            <w:shd w:val="clear" w:color="000000" w:fill="auto"/>
            <w:vAlign w:val="bottom"/>
          </w:tcPr>
          <w:p w14:paraId="7F173BC8" w14:textId="77777777" w:rsidR="008371B2" w:rsidRDefault="00965E5A">
            <w:pPr>
              <w:spacing w:line="300" w:lineRule="auto"/>
              <w:jc w:val="center"/>
              <w:rPr>
                <w:rFonts w:ascii="Times New Roman" w:hAnsi="Times New Roman"/>
                <w:sz w:val="22"/>
                <w:szCs w:val="22"/>
              </w:rPr>
            </w:pPr>
            <w:r>
              <w:rPr>
                <w:rFonts w:cs="Arial" w:hint="eastAsia"/>
                <w:sz w:val="22"/>
                <w:szCs w:val="22"/>
              </w:rPr>
              <w:t>公共政策分析</w:t>
            </w:r>
          </w:p>
        </w:tc>
      </w:tr>
      <w:tr w:rsidR="008371B2" w14:paraId="527FBA66" w14:textId="77777777">
        <w:trPr>
          <w:trHeight w:val="255"/>
          <w:jc w:val="center"/>
        </w:trPr>
        <w:tc>
          <w:tcPr>
            <w:tcW w:w="1469" w:type="pct"/>
            <w:vMerge/>
            <w:shd w:val="clear" w:color="000000" w:fill="auto"/>
            <w:vAlign w:val="center"/>
          </w:tcPr>
          <w:p w14:paraId="4FD08FCF"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0F29D291" w14:textId="77777777" w:rsidR="008371B2" w:rsidRDefault="00965E5A">
            <w:pPr>
              <w:spacing w:line="300" w:lineRule="auto"/>
              <w:jc w:val="center"/>
              <w:rPr>
                <w:rFonts w:ascii="Times New Roman" w:hAnsi="Times New Roman"/>
                <w:sz w:val="22"/>
                <w:szCs w:val="22"/>
              </w:rPr>
            </w:pPr>
            <w:r>
              <w:rPr>
                <w:rFonts w:cs="Arial" w:hint="eastAsia"/>
                <w:sz w:val="22"/>
                <w:szCs w:val="22"/>
              </w:rPr>
              <w:t>公共管理理论</w:t>
            </w:r>
          </w:p>
        </w:tc>
      </w:tr>
      <w:tr w:rsidR="008371B2" w14:paraId="39A0B272" w14:textId="77777777">
        <w:trPr>
          <w:trHeight w:val="255"/>
          <w:jc w:val="center"/>
        </w:trPr>
        <w:tc>
          <w:tcPr>
            <w:tcW w:w="1469" w:type="pct"/>
            <w:vMerge/>
            <w:shd w:val="clear" w:color="000000" w:fill="auto"/>
            <w:vAlign w:val="center"/>
          </w:tcPr>
          <w:p w14:paraId="091EBDF7"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7B6A5736" w14:textId="77777777" w:rsidR="008371B2" w:rsidRDefault="00965E5A">
            <w:pPr>
              <w:spacing w:line="300" w:lineRule="auto"/>
              <w:jc w:val="center"/>
              <w:rPr>
                <w:rFonts w:ascii="Times New Roman" w:hAnsi="Times New Roman"/>
                <w:sz w:val="22"/>
                <w:szCs w:val="22"/>
              </w:rPr>
            </w:pPr>
            <w:r>
              <w:rPr>
                <w:rFonts w:cs="Arial" w:hint="eastAsia"/>
                <w:sz w:val="22"/>
                <w:szCs w:val="22"/>
              </w:rPr>
              <w:t>公共管理研究方法</w:t>
            </w:r>
          </w:p>
        </w:tc>
      </w:tr>
      <w:tr w:rsidR="008371B2" w14:paraId="092A0C79" w14:textId="77777777">
        <w:trPr>
          <w:trHeight w:val="255"/>
          <w:jc w:val="center"/>
        </w:trPr>
        <w:tc>
          <w:tcPr>
            <w:tcW w:w="1469" w:type="pct"/>
            <w:vMerge/>
            <w:shd w:val="clear" w:color="000000" w:fill="auto"/>
            <w:vAlign w:val="center"/>
          </w:tcPr>
          <w:p w14:paraId="64EA94C1" w14:textId="77777777" w:rsidR="008371B2" w:rsidRDefault="008371B2">
            <w:pPr>
              <w:jc w:val="center"/>
              <w:rPr>
                <w:rFonts w:ascii="Times New Roman" w:hAnsi="Times New Roman"/>
                <w:sz w:val="22"/>
                <w:szCs w:val="22"/>
              </w:rPr>
            </w:pPr>
          </w:p>
        </w:tc>
        <w:tc>
          <w:tcPr>
            <w:tcW w:w="3531" w:type="pct"/>
            <w:shd w:val="clear" w:color="000000" w:fill="auto"/>
            <w:vAlign w:val="bottom"/>
          </w:tcPr>
          <w:p w14:paraId="1659AC0C" w14:textId="77777777" w:rsidR="008371B2" w:rsidRDefault="00965E5A">
            <w:pPr>
              <w:spacing w:line="300" w:lineRule="auto"/>
              <w:jc w:val="center"/>
              <w:rPr>
                <w:rFonts w:ascii="Times New Roman" w:hAnsi="Times New Roman"/>
                <w:sz w:val="22"/>
                <w:szCs w:val="22"/>
              </w:rPr>
            </w:pPr>
            <w:r>
              <w:rPr>
                <w:rFonts w:cs="Arial" w:hint="eastAsia"/>
                <w:sz w:val="22"/>
                <w:szCs w:val="22"/>
              </w:rPr>
              <w:t>政治学理论与方法</w:t>
            </w:r>
          </w:p>
        </w:tc>
      </w:tr>
      <w:tr w:rsidR="008371B2" w14:paraId="3528C654" w14:textId="77777777">
        <w:trPr>
          <w:trHeight w:val="255"/>
          <w:jc w:val="center"/>
        </w:trPr>
        <w:tc>
          <w:tcPr>
            <w:tcW w:w="1469" w:type="pct"/>
            <w:vMerge w:val="restart"/>
            <w:shd w:val="clear" w:color="000000" w:fill="auto"/>
            <w:vAlign w:val="center"/>
          </w:tcPr>
          <w:p w14:paraId="2D2D35B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专业必修课</w:t>
            </w:r>
          </w:p>
          <w:p w14:paraId="3A7219A0"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1</w:t>
            </w:r>
            <w:r>
              <w:rPr>
                <w:rFonts w:ascii="Times New Roman" w:hAnsi="Times New Roman"/>
                <w:sz w:val="22"/>
                <w:szCs w:val="22"/>
              </w:rPr>
              <w:t>6</w:t>
            </w:r>
            <w:r>
              <w:rPr>
                <w:rFonts w:ascii="Times New Roman" w:hAnsi="Times New Roman" w:hint="eastAsia"/>
                <w:sz w:val="22"/>
                <w:szCs w:val="22"/>
              </w:rPr>
              <w:t>门）</w:t>
            </w:r>
          </w:p>
        </w:tc>
        <w:tc>
          <w:tcPr>
            <w:tcW w:w="3531" w:type="pct"/>
            <w:shd w:val="clear" w:color="000000" w:fill="auto"/>
          </w:tcPr>
          <w:p w14:paraId="464DE3CB" w14:textId="77777777" w:rsidR="008371B2" w:rsidRDefault="00965E5A">
            <w:pPr>
              <w:spacing w:line="300" w:lineRule="auto"/>
              <w:jc w:val="center"/>
              <w:rPr>
                <w:rFonts w:ascii="Times New Roman" w:hAnsi="Times New Roman"/>
                <w:sz w:val="22"/>
                <w:szCs w:val="22"/>
              </w:rPr>
            </w:pPr>
            <w:r>
              <w:rPr>
                <w:rFonts w:hint="eastAsia"/>
              </w:rPr>
              <w:t>中国文化政策研究</w:t>
            </w:r>
          </w:p>
        </w:tc>
      </w:tr>
      <w:tr w:rsidR="008371B2" w14:paraId="57B0D4F7" w14:textId="77777777">
        <w:trPr>
          <w:trHeight w:val="255"/>
          <w:jc w:val="center"/>
        </w:trPr>
        <w:tc>
          <w:tcPr>
            <w:tcW w:w="1469" w:type="pct"/>
            <w:vMerge/>
            <w:shd w:val="clear" w:color="000000" w:fill="auto"/>
            <w:vAlign w:val="center"/>
          </w:tcPr>
          <w:p w14:paraId="784D4759" w14:textId="77777777" w:rsidR="008371B2" w:rsidRDefault="008371B2">
            <w:pPr>
              <w:jc w:val="center"/>
              <w:rPr>
                <w:rFonts w:ascii="Times New Roman" w:hAnsi="Times New Roman"/>
                <w:sz w:val="22"/>
                <w:szCs w:val="22"/>
              </w:rPr>
            </w:pPr>
          </w:p>
        </w:tc>
        <w:tc>
          <w:tcPr>
            <w:tcW w:w="3531" w:type="pct"/>
            <w:shd w:val="clear" w:color="000000" w:fill="auto"/>
          </w:tcPr>
          <w:p w14:paraId="47B7226F" w14:textId="77777777" w:rsidR="008371B2" w:rsidRDefault="00965E5A">
            <w:pPr>
              <w:spacing w:line="300" w:lineRule="auto"/>
              <w:jc w:val="center"/>
              <w:rPr>
                <w:rFonts w:ascii="Times New Roman" w:hAnsi="Times New Roman"/>
                <w:sz w:val="22"/>
                <w:szCs w:val="22"/>
              </w:rPr>
            </w:pPr>
            <w:r>
              <w:rPr>
                <w:rFonts w:hint="eastAsia"/>
              </w:rPr>
              <w:t>公共决策科学</w:t>
            </w:r>
          </w:p>
        </w:tc>
      </w:tr>
      <w:tr w:rsidR="008371B2" w14:paraId="7BCB372C" w14:textId="77777777">
        <w:trPr>
          <w:trHeight w:val="255"/>
          <w:jc w:val="center"/>
        </w:trPr>
        <w:tc>
          <w:tcPr>
            <w:tcW w:w="1469" w:type="pct"/>
            <w:vMerge/>
            <w:shd w:val="clear" w:color="000000" w:fill="auto"/>
            <w:vAlign w:val="center"/>
          </w:tcPr>
          <w:p w14:paraId="35E6DD00" w14:textId="77777777" w:rsidR="008371B2" w:rsidRDefault="008371B2">
            <w:pPr>
              <w:jc w:val="center"/>
              <w:rPr>
                <w:rFonts w:ascii="Times New Roman" w:hAnsi="Times New Roman"/>
                <w:sz w:val="22"/>
                <w:szCs w:val="22"/>
              </w:rPr>
            </w:pPr>
          </w:p>
        </w:tc>
        <w:tc>
          <w:tcPr>
            <w:tcW w:w="3531" w:type="pct"/>
            <w:shd w:val="clear" w:color="000000" w:fill="auto"/>
          </w:tcPr>
          <w:p w14:paraId="74B91799" w14:textId="77777777" w:rsidR="008371B2" w:rsidRDefault="00965E5A">
            <w:pPr>
              <w:spacing w:line="300" w:lineRule="auto"/>
              <w:jc w:val="center"/>
              <w:rPr>
                <w:rFonts w:ascii="Times New Roman" w:hAnsi="Times New Roman"/>
                <w:sz w:val="22"/>
                <w:szCs w:val="22"/>
              </w:rPr>
            </w:pPr>
            <w:r>
              <w:rPr>
                <w:rFonts w:hint="eastAsia"/>
              </w:rPr>
              <w:t>公共经济政策因果效应评估</w:t>
            </w:r>
          </w:p>
        </w:tc>
      </w:tr>
      <w:tr w:rsidR="008371B2" w14:paraId="74A2EFBE" w14:textId="77777777">
        <w:trPr>
          <w:trHeight w:val="255"/>
          <w:jc w:val="center"/>
        </w:trPr>
        <w:tc>
          <w:tcPr>
            <w:tcW w:w="1469" w:type="pct"/>
            <w:vMerge/>
            <w:shd w:val="clear" w:color="000000" w:fill="auto"/>
            <w:vAlign w:val="center"/>
          </w:tcPr>
          <w:p w14:paraId="3E109715" w14:textId="77777777" w:rsidR="008371B2" w:rsidRDefault="008371B2">
            <w:pPr>
              <w:jc w:val="center"/>
              <w:rPr>
                <w:rFonts w:ascii="Times New Roman" w:hAnsi="Times New Roman"/>
                <w:sz w:val="22"/>
                <w:szCs w:val="22"/>
              </w:rPr>
            </w:pPr>
          </w:p>
        </w:tc>
        <w:tc>
          <w:tcPr>
            <w:tcW w:w="3531" w:type="pct"/>
            <w:shd w:val="clear" w:color="000000" w:fill="auto"/>
          </w:tcPr>
          <w:p w14:paraId="1D80E376" w14:textId="77777777" w:rsidR="008371B2" w:rsidRDefault="00965E5A">
            <w:pPr>
              <w:spacing w:line="300" w:lineRule="auto"/>
              <w:jc w:val="center"/>
              <w:rPr>
                <w:rFonts w:ascii="Times New Roman" w:hAnsi="Times New Roman"/>
                <w:sz w:val="22"/>
                <w:szCs w:val="22"/>
              </w:rPr>
            </w:pPr>
            <w:r>
              <w:rPr>
                <w:rFonts w:hint="eastAsia"/>
              </w:rPr>
              <w:t>公共经济管理</w:t>
            </w:r>
          </w:p>
        </w:tc>
      </w:tr>
      <w:tr w:rsidR="008371B2" w14:paraId="74D4C6D0" w14:textId="77777777">
        <w:trPr>
          <w:trHeight w:val="255"/>
          <w:jc w:val="center"/>
        </w:trPr>
        <w:tc>
          <w:tcPr>
            <w:tcW w:w="1469" w:type="pct"/>
            <w:vMerge/>
            <w:shd w:val="clear" w:color="000000" w:fill="auto"/>
            <w:vAlign w:val="center"/>
          </w:tcPr>
          <w:p w14:paraId="29D44FF9" w14:textId="77777777" w:rsidR="008371B2" w:rsidRDefault="008371B2">
            <w:pPr>
              <w:jc w:val="center"/>
              <w:rPr>
                <w:rFonts w:ascii="Times New Roman" w:hAnsi="Times New Roman"/>
                <w:sz w:val="22"/>
                <w:szCs w:val="22"/>
              </w:rPr>
            </w:pPr>
          </w:p>
        </w:tc>
        <w:tc>
          <w:tcPr>
            <w:tcW w:w="3531" w:type="pct"/>
            <w:shd w:val="clear" w:color="000000" w:fill="auto"/>
          </w:tcPr>
          <w:p w14:paraId="510CD85A" w14:textId="77777777" w:rsidR="008371B2" w:rsidRDefault="00965E5A">
            <w:pPr>
              <w:spacing w:line="300" w:lineRule="auto"/>
              <w:jc w:val="center"/>
              <w:rPr>
                <w:rFonts w:ascii="Times New Roman" w:hAnsi="Times New Roman"/>
                <w:sz w:val="22"/>
                <w:szCs w:val="22"/>
              </w:rPr>
            </w:pPr>
            <w:r>
              <w:rPr>
                <w:rFonts w:hint="eastAsia"/>
              </w:rPr>
              <w:t>劳动经济研究</w:t>
            </w:r>
          </w:p>
        </w:tc>
      </w:tr>
      <w:tr w:rsidR="008371B2" w14:paraId="32E9E743" w14:textId="77777777">
        <w:trPr>
          <w:trHeight w:val="255"/>
          <w:jc w:val="center"/>
        </w:trPr>
        <w:tc>
          <w:tcPr>
            <w:tcW w:w="1469" w:type="pct"/>
            <w:vMerge/>
            <w:shd w:val="clear" w:color="000000" w:fill="auto"/>
            <w:vAlign w:val="center"/>
          </w:tcPr>
          <w:p w14:paraId="21DC1CC4" w14:textId="77777777" w:rsidR="008371B2" w:rsidRDefault="008371B2">
            <w:pPr>
              <w:jc w:val="center"/>
              <w:rPr>
                <w:rFonts w:ascii="Times New Roman" w:hAnsi="Times New Roman"/>
                <w:sz w:val="22"/>
                <w:szCs w:val="22"/>
              </w:rPr>
            </w:pPr>
          </w:p>
        </w:tc>
        <w:tc>
          <w:tcPr>
            <w:tcW w:w="3531" w:type="pct"/>
            <w:shd w:val="clear" w:color="000000" w:fill="auto"/>
          </w:tcPr>
          <w:p w14:paraId="144840C8" w14:textId="77777777" w:rsidR="008371B2" w:rsidRDefault="00965E5A">
            <w:pPr>
              <w:spacing w:line="300" w:lineRule="auto"/>
              <w:jc w:val="center"/>
              <w:rPr>
                <w:rFonts w:ascii="Times New Roman" w:hAnsi="Times New Roman"/>
                <w:sz w:val="22"/>
                <w:szCs w:val="22"/>
              </w:rPr>
            </w:pPr>
            <w:r>
              <w:rPr>
                <w:rFonts w:hint="eastAsia"/>
              </w:rPr>
              <w:t>政务大数据的方法和应用</w:t>
            </w:r>
          </w:p>
        </w:tc>
      </w:tr>
      <w:tr w:rsidR="008371B2" w14:paraId="76DF0B15" w14:textId="77777777">
        <w:trPr>
          <w:trHeight w:val="255"/>
          <w:jc w:val="center"/>
        </w:trPr>
        <w:tc>
          <w:tcPr>
            <w:tcW w:w="1469" w:type="pct"/>
            <w:vMerge/>
            <w:shd w:val="clear" w:color="000000" w:fill="auto"/>
            <w:vAlign w:val="center"/>
          </w:tcPr>
          <w:p w14:paraId="5259CE6E" w14:textId="77777777" w:rsidR="008371B2" w:rsidRDefault="008371B2">
            <w:pPr>
              <w:jc w:val="center"/>
              <w:rPr>
                <w:rFonts w:ascii="Times New Roman" w:hAnsi="Times New Roman"/>
                <w:sz w:val="22"/>
                <w:szCs w:val="22"/>
              </w:rPr>
            </w:pPr>
          </w:p>
        </w:tc>
        <w:tc>
          <w:tcPr>
            <w:tcW w:w="3531" w:type="pct"/>
            <w:shd w:val="clear" w:color="000000" w:fill="auto"/>
          </w:tcPr>
          <w:p w14:paraId="5A512AAD" w14:textId="77777777" w:rsidR="008371B2" w:rsidRDefault="00965E5A">
            <w:pPr>
              <w:spacing w:line="300" w:lineRule="auto"/>
              <w:jc w:val="center"/>
              <w:rPr>
                <w:rFonts w:ascii="Times New Roman" w:hAnsi="Times New Roman"/>
                <w:sz w:val="22"/>
                <w:szCs w:val="22"/>
              </w:rPr>
            </w:pPr>
            <w:r>
              <w:rPr>
                <w:rFonts w:hint="eastAsia"/>
              </w:rPr>
              <w:t>教育学原理</w:t>
            </w:r>
          </w:p>
        </w:tc>
      </w:tr>
      <w:tr w:rsidR="008371B2" w14:paraId="39F1AD45" w14:textId="77777777">
        <w:trPr>
          <w:trHeight w:val="255"/>
          <w:jc w:val="center"/>
        </w:trPr>
        <w:tc>
          <w:tcPr>
            <w:tcW w:w="1469" w:type="pct"/>
            <w:vMerge/>
            <w:shd w:val="clear" w:color="000000" w:fill="auto"/>
            <w:vAlign w:val="center"/>
          </w:tcPr>
          <w:p w14:paraId="65B91578" w14:textId="77777777" w:rsidR="008371B2" w:rsidRDefault="008371B2">
            <w:pPr>
              <w:jc w:val="center"/>
              <w:rPr>
                <w:rFonts w:ascii="Times New Roman" w:hAnsi="Times New Roman"/>
                <w:sz w:val="22"/>
                <w:szCs w:val="22"/>
              </w:rPr>
            </w:pPr>
          </w:p>
        </w:tc>
        <w:tc>
          <w:tcPr>
            <w:tcW w:w="3531" w:type="pct"/>
            <w:shd w:val="clear" w:color="000000" w:fill="auto"/>
          </w:tcPr>
          <w:p w14:paraId="08798BB7" w14:textId="77777777" w:rsidR="008371B2" w:rsidRDefault="00965E5A">
            <w:pPr>
              <w:spacing w:line="300" w:lineRule="auto"/>
              <w:jc w:val="center"/>
              <w:rPr>
                <w:rFonts w:ascii="Times New Roman" w:hAnsi="Times New Roman"/>
                <w:sz w:val="22"/>
                <w:szCs w:val="22"/>
              </w:rPr>
            </w:pPr>
            <w:r>
              <w:rPr>
                <w:rFonts w:hint="eastAsia"/>
              </w:rPr>
              <w:t>文化产业学</w:t>
            </w:r>
          </w:p>
        </w:tc>
      </w:tr>
      <w:tr w:rsidR="008371B2" w14:paraId="31F3951D" w14:textId="77777777">
        <w:trPr>
          <w:trHeight w:val="255"/>
          <w:jc w:val="center"/>
        </w:trPr>
        <w:tc>
          <w:tcPr>
            <w:tcW w:w="1469" w:type="pct"/>
            <w:vMerge/>
            <w:shd w:val="clear" w:color="000000" w:fill="auto"/>
            <w:vAlign w:val="center"/>
          </w:tcPr>
          <w:p w14:paraId="0790F5FA" w14:textId="77777777" w:rsidR="008371B2" w:rsidRDefault="008371B2">
            <w:pPr>
              <w:jc w:val="center"/>
              <w:rPr>
                <w:rFonts w:ascii="Times New Roman" w:hAnsi="Times New Roman"/>
                <w:sz w:val="22"/>
                <w:szCs w:val="22"/>
              </w:rPr>
            </w:pPr>
          </w:p>
        </w:tc>
        <w:tc>
          <w:tcPr>
            <w:tcW w:w="3531" w:type="pct"/>
            <w:shd w:val="clear" w:color="000000" w:fill="auto"/>
          </w:tcPr>
          <w:p w14:paraId="5F393D5A" w14:textId="77777777" w:rsidR="008371B2" w:rsidRDefault="00965E5A">
            <w:pPr>
              <w:spacing w:line="300" w:lineRule="auto"/>
              <w:jc w:val="center"/>
              <w:rPr>
                <w:rFonts w:ascii="Times New Roman" w:hAnsi="Times New Roman"/>
                <w:sz w:val="22"/>
                <w:szCs w:val="22"/>
              </w:rPr>
            </w:pPr>
            <w:r>
              <w:rPr>
                <w:rFonts w:hint="eastAsia"/>
              </w:rPr>
              <w:t>文化社会学</w:t>
            </w:r>
          </w:p>
        </w:tc>
      </w:tr>
      <w:tr w:rsidR="008371B2" w14:paraId="4B56FBAC" w14:textId="77777777">
        <w:trPr>
          <w:trHeight w:val="255"/>
          <w:jc w:val="center"/>
        </w:trPr>
        <w:tc>
          <w:tcPr>
            <w:tcW w:w="1469" w:type="pct"/>
            <w:vMerge/>
            <w:shd w:val="clear" w:color="000000" w:fill="auto"/>
            <w:vAlign w:val="center"/>
          </w:tcPr>
          <w:p w14:paraId="68AC5732" w14:textId="77777777" w:rsidR="008371B2" w:rsidRDefault="008371B2">
            <w:pPr>
              <w:jc w:val="center"/>
              <w:rPr>
                <w:rFonts w:ascii="Times New Roman" w:hAnsi="Times New Roman"/>
                <w:sz w:val="22"/>
                <w:szCs w:val="22"/>
              </w:rPr>
            </w:pPr>
          </w:p>
        </w:tc>
        <w:tc>
          <w:tcPr>
            <w:tcW w:w="3531" w:type="pct"/>
            <w:shd w:val="clear" w:color="000000" w:fill="auto"/>
          </w:tcPr>
          <w:p w14:paraId="3699F4F4" w14:textId="77777777" w:rsidR="008371B2" w:rsidRDefault="00965E5A">
            <w:pPr>
              <w:spacing w:line="300" w:lineRule="auto"/>
              <w:jc w:val="center"/>
              <w:rPr>
                <w:rFonts w:ascii="Times New Roman" w:hAnsi="Times New Roman"/>
                <w:sz w:val="22"/>
                <w:szCs w:val="22"/>
              </w:rPr>
            </w:pPr>
            <w:r>
              <w:rPr>
                <w:rFonts w:hint="eastAsia"/>
              </w:rPr>
              <w:t>海关程序与合</w:t>
            </w:r>
            <w:proofErr w:type="gramStart"/>
            <w:r>
              <w:rPr>
                <w:rFonts w:hint="eastAsia"/>
              </w:rPr>
              <w:t>规</w:t>
            </w:r>
            <w:proofErr w:type="gramEnd"/>
            <w:r>
              <w:rPr>
                <w:rFonts w:hint="eastAsia"/>
              </w:rPr>
              <w:t>管理</w:t>
            </w:r>
          </w:p>
        </w:tc>
      </w:tr>
      <w:tr w:rsidR="008371B2" w14:paraId="49BEF91C" w14:textId="77777777">
        <w:trPr>
          <w:trHeight w:val="255"/>
          <w:jc w:val="center"/>
        </w:trPr>
        <w:tc>
          <w:tcPr>
            <w:tcW w:w="1469" w:type="pct"/>
            <w:vMerge/>
            <w:shd w:val="clear" w:color="000000" w:fill="auto"/>
            <w:vAlign w:val="center"/>
          </w:tcPr>
          <w:p w14:paraId="6301D6D0" w14:textId="77777777" w:rsidR="008371B2" w:rsidRDefault="008371B2">
            <w:pPr>
              <w:jc w:val="center"/>
              <w:rPr>
                <w:rFonts w:ascii="Times New Roman" w:hAnsi="Times New Roman"/>
                <w:sz w:val="22"/>
                <w:szCs w:val="22"/>
              </w:rPr>
            </w:pPr>
          </w:p>
        </w:tc>
        <w:tc>
          <w:tcPr>
            <w:tcW w:w="3531" w:type="pct"/>
            <w:shd w:val="clear" w:color="000000" w:fill="auto"/>
          </w:tcPr>
          <w:p w14:paraId="589AE7E4" w14:textId="77777777" w:rsidR="008371B2" w:rsidRDefault="00965E5A">
            <w:pPr>
              <w:spacing w:line="300" w:lineRule="auto"/>
              <w:jc w:val="center"/>
              <w:rPr>
                <w:rFonts w:ascii="Times New Roman" w:hAnsi="Times New Roman"/>
                <w:sz w:val="22"/>
                <w:szCs w:val="22"/>
              </w:rPr>
            </w:pPr>
            <w:r>
              <w:rPr>
                <w:rFonts w:hint="eastAsia"/>
              </w:rPr>
              <w:t>海关管理技术研究</w:t>
            </w:r>
          </w:p>
        </w:tc>
      </w:tr>
      <w:tr w:rsidR="008371B2" w14:paraId="1FA5FB7E" w14:textId="77777777">
        <w:trPr>
          <w:trHeight w:val="255"/>
          <w:jc w:val="center"/>
        </w:trPr>
        <w:tc>
          <w:tcPr>
            <w:tcW w:w="1469" w:type="pct"/>
            <w:vMerge/>
            <w:shd w:val="clear" w:color="000000" w:fill="auto"/>
            <w:vAlign w:val="center"/>
          </w:tcPr>
          <w:p w14:paraId="3E677480" w14:textId="77777777" w:rsidR="008371B2" w:rsidRDefault="008371B2">
            <w:pPr>
              <w:jc w:val="center"/>
              <w:rPr>
                <w:rFonts w:ascii="Times New Roman" w:hAnsi="Times New Roman"/>
                <w:sz w:val="22"/>
                <w:szCs w:val="22"/>
              </w:rPr>
            </w:pPr>
          </w:p>
        </w:tc>
        <w:tc>
          <w:tcPr>
            <w:tcW w:w="3531" w:type="pct"/>
            <w:shd w:val="clear" w:color="000000" w:fill="auto"/>
          </w:tcPr>
          <w:p w14:paraId="21ED175C" w14:textId="77777777" w:rsidR="008371B2" w:rsidRDefault="00965E5A">
            <w:pPr>
              <w:spacing w:line="300" w:lineRule="auto"/>
              <w:jc w:val="center"/>
              <w:rPr>
                <w:rFonts w:ascii="Times New Roman" w:hAnsi="Times New Roman"/>
                <w:sz w:val="22"/>
                <w:szCs w:val="22"/>
              </w:rPr>
            </w:pPr>
            <w:r>
              <w:rPr>
                <w:rFonts w:hint="eastAsia"/>
              </w:rPr>
              <w:t>海关行政法研究</w:t>
            </w:r>
          </w:p>
        </w:tc>
      </w:tr>
      <w:tr w:rsidR="008371B2" w14:paraId="5E40F368" w14:textId="77777777">
        <w:trPr>
          <w:trHeight w:val="255"/>
          <w:jc w:val="center"/>
        </w:trPr>
        <w:tc>
          <w:tcPr>
            <w:tcW w:w="1469" w:type="pct"/>
            <w:vMerge/>
            <w:shd w:val="clear" w:color="000000" w:fill="auto"/>
            <w:vAlign w:val="center"/>
          </w:tcPr>
          <w:p w14:paraId="3DADC6CC" w14:textId="77777777" w:rsidR="008371B2" w:rsidRDefault="008371B2">
            <w:pPr>
              <w:jc w:val="center"/>
              <w:rPr>
                <w:rFonts w:ascii="Times New Roman" w:hAnsi="Times New Roman"/>
                <w:sz w:val="22"/>
                <w:szCs w:val="22"/>
              </w:rPr>
            </w:pPr>
          </w:p>
        </w:tc>
        <w:tc>
          <w:tcPr>
            <w:tcW w:w="3531" w:type="pct"/>
            <w:shd w:val="clear" w:color="000000" w:fill="auto"/>
          </w:tcPr>
          <w:p w14:paraId="4EB05886" w14:textId="77777777" w:rsidR="008371B2" w:rsidRDefault="00965E5A">
            <w:pPr>
              <w:spacing w:line="300" w:lineRule="auto"/>
              <w:jc w:val="center"/>
              <w:rPr>
                <w:rFonts w:ascii="Times New Roman" w:hAnsi="Times New Roman"/>
                <w:sz w:val="22"/>
                <w:szCs w:val="22"/>
              </w:rPr>
            </w:pPr>
            <w:r>
              <w:rPr>
                <w:rFonts w:hint="eastAsia"/>
              </w:rPr>
              <w:t>研究设计与论文写作</w:t>
            </w:r>
          </w:p>
        </w:tc>
      </w:tr>
      <w:tr w:rsidR="008371B2" w14:paraId="546E8726" w14:textId="77777777">
        <w:trPr>
          <w:trHeight w:val="255"/>
          <w:jc w:val="center"/>
        </w:trPr>
        <w:tc>
          <w:tcPr>
            <w:tcW w:w="1469" w:type="pct"/>
            <w:vMerge/>
            <w:shd w:val="clear" w:color="000000" w:fill="auto"/>
            <w:vAlign w:val="center"/>
          </w:tcPr>
          <w:p w14:paraId="7CC6B7BE" w14:textId="77777777" w:rsidR="008371B2" w:rsidRDefault="008371B2">
            <w:pPr>
              <w:jc w:val="center"/>
              <w:rPr>
                <w:rFonts w:ascii="Times New Roman" w:hAnsi="Times New Roman"/>
                <w:sz w:val="22"/>
                <w:szCs w:val="22"/>
              </w:rPr>
            </w:pPr>
          </w:p>
        </w:tc>
        <w:tc>
          <w:tcPr>
            <w:tcW w:w="3531" w:type="pct"/>
            <w:shd w:val="clear" w:color="000000" w:fill="auto"/>
          </w:tcPr>
          <w:p w14:paraId="6E83E17E" w14:textId="77777777" w:rsidR="008371B2" w:rsidRDefault="00965E5A">
            <w:pPr>
              <w:spacing w:line="300" w:lineRule="auto"/>
              <w:jc w:val="center"/>
              <w:rPr>
                <w:rFonts w:ascii="Times New Roman" w:hAnsi="Times New Roman"/>
                <w:sz w:val="22"/>
                <w:szCs w:val="22"/>
              </w:rPr>
            </w:pPr>
            <w:r>
              <w:rPr>
                <w:rFonts w:hint="eastAsia"/>
              </w:rPr>
              <w:t>社会保障研究</w:t>
            </w:r>
          </w:p>
        </w:tc>
      </w:tr>
      <w:tr w:rsidR="008371B2" w14:paraId="7E126FE4" w14:textId="77777777">
        <w:trPr>
          <w:trHeight w:val="255"/>
          <w:jc w:val="center"/>
        </w:trPr>
        <w:tc>
          <w:tcPr>
            <w:tcW w:w="1469" w:type="pct"/>
            <w:vMerge/>
            <w:shd w:val="clear" w:color="000000" w:fill="auto"/>
            <w:vAlign w:val="center"/>
          </w:tcPr>
          <w:p w14:paraId="2F4397B2" w14:textId="77777777" w:rsidR="008371B2" w:rsidRDefault="008371B2">
            <w:pPr>
              <w:jc w:val="center"/>
              <w:rPr>
                <w:rFonts w:ascii="Times New Roman" w:hAnsi="Times New Roman"/>
                <w:sz w:val="22"/>
                <w:szCs w:val="22"/>
              </w:rPr>
            </w:pPr>
          </w:p>
        </w:tc>
        <w:tc>
          <w:tcPr>
            <w:tcW w:w="3531" w:type="pct"/>
            <w:shd w:val="clear" w:color="000000" w:fill="auto"/>
          </w:tcPr>
          <w:p w14:paraId="4F1F47CD" w14:textId="77777777" w:rsidR="008371B2" w:rsidRDefault="00965E5A">
            <w:pPr>
              <w:spacing w:line="300" w:lineRule="auto"/>
              <w:jc w:val="center"/>
              <w:rPr>
                <w:rFonts w:ascii="Times New Roman" w:hAnsi="Times New Roman"/>
                <w:sz w:val="22"/>
                <w:szCs w:val="22"/>
              </w:rPr>
            </w:pPr>
            <w:r>
              <w:rPr>
                <w:rFonts w:hint="eastAsia"/>
              </w:rPr>
              <w:t>行政学研究</w:t>
            </w:r>
          </w:p>
        </w:tc>
      </w:tr>
      <w:tr w:rsidR="008371B2" w14:paraId="00530032" w14:textId="77777777">
        <w:trPr>
          <w:trHeight w:val="255"/>
          <w:jc w:val="center"/>
        </w:trPr>
        <w:tc>
          <w:tcPr>
            <w:tcW w:w="1469" w:type="pct"/>
            <w:vMerge/>
            <w:shd w:val="clear" w:color="000000" w:fill="auto"/>
            <w:vAlign w:val="center"/>
          </w:tcPr>
          <w:p w14:paraId="245B77AA" w14:textId="77777777" w:rsidR="008371B2" w:rsidRDefault="008371B2">
            <w:pPr>
              <w:jc w:val="center"/>
              <w:rPr>
                <w:rFonts w:ascii="Times New Roman" w:hAnsi="Times New Roman"/>
                <w:sz w:val="22"/>
                <w:szCs w:val="22"/>
              </w:rPr>
            </w:pPr>
          </w:p>
        </w:tc>
        <w:tc>
          <w:tcPr>
            <w:tcW w:w="3531" w:type="pct"/>
            <w:shd w:val="clear" w:color="000000" w:fill="auto"/>
          </w:tcPr>
          <w:p w14:paraId="640A75B8" w14:textId="77777777" w:rsidR="008371B2" w:rsidRDefault="00965E5A">
            <w:pPr>
              <w:spacing w:line="300" w:lineRule="auto"/>
              <w:jc w:val="center"/>
              <w:rPr>
                <w:rFonts w:ascii="Times New Roman" w:hAnsi="Times New Roman"/>
                <w:sz w:val="22"/>
                <w:szCs w:val="22"/>
              </w:rPr>
            </w:pPr>
            <w:r>
              <w:rPr>
                <w:rFonts w:hint="eastAsia"/>
              </w:rPr>
              <w:t>高等教育学</w:t>
            </w:r>
          </w:p>
        </w:tc>
      </w:tr>
      <w:tr w:rsidR="008371B2" w14:paraId="1E611AF2" w14:textId="77777777">
        <w:trPr>
          <w:trHeight w:val="255"/>
          <w:jc w:val="center"/>
        </w:trPr>
        <w:tc>
          <w:tcPr>
            <w:tcW w:w="1469" w:type="pct"/>
            <w:vMerge w:val="restart"/>
            <w:shd w:val="clear" w:color="000000" w:fill="auto"/>
            <w:vAlign w:val="center"/>
          </w:tcPr>
          <w:p w14:paraId="0B3B244E"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专业选修课</w:t>
            </w:r>
          </w:p>
          <w:p w14:paraId="76EC894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w:t>
            </w:r>
            <w:r>
              <w:rPr>
                <w:rFonts w:ascii="Times New Roman" w:hAnsi="Times New Roman" w:hint="eastAsia"/>
                <w:sz w:val="22"/>
                <w:szCs w:val="22"/>
              </w:rPr>
              <w:t>2</w:t>
            </w:r>
            <w:r>
              <w:rPr>
                <w:rFonts w:ascii="Times New Roman" w:hAnsi="Times New Roman"/>
                <w:sz w:val="22"/>
                <w:szCs w:val="22"/>
              </w:rPr>
              <w:t>7</w:t>
            </w:r>
            <w:r>
              <w:rPr>
                <w:rFonts w:ascii="Times New Roman" w:hAnsi="Times New Roman" w:hint="eastAsia"/>
                <w:sz w:val="22"/>
                <w:szCs w:val="22"/>
              </w:rPr>
              <w:t>门）</w:t>
            </w:r>
          </w:p>
        </w:tc>
        <w:tc>
          <w:tcPr>
            <w:tcW w:w="3531" w:type="pct"/>
            <w:shd w:val="clear" w:color="000000" w:fill="auto"/>
          </w:tcPr>
          <w:p w14:paraId="6B5B087A" w14:textId="77777777" w:rsidR="008371B2" w:rsidRDefault="00965E5A">
            <w:pPr>
              <w:spacing w:line="300" w:lineRule="auto"/>
              <w:jc w:val="center"/>
              <w:rPr>
                <w:rFonts w:ascii="Times New Roman" w:hAnsi="Times New Roman"/>
                <w:sz w:val="22"/>
                <w:szCs w:val="22"/>
              </w:rPr>
            </w:pPr>
            <w:r>
              <w:rPr>
                <w:rFonts w:hint="eastAsia"/>
              </w:rPr>
              <w:t>世界贸易组织与区域经济一体化</w:t>
            </w:r>
          </w:p>
        </w:tc>
      </w:tr>
      <w:tr w:rsidR="008371B2" w14:paraId="5ADA0DB6" w14:textId="77777777">
        <w:trPr>
          <w:trHeight w:val="255"/>
          <w:jc w:val="center"/>
        </w:trPr>
        <w:tc>
          <w:tcPr>
            <w:tcW w:w="1469" w:type="pct"/>
            <w:vMerge/>
            <w:shd w:val="clear" w:color="000000" w:fill="auto"/>
            <w:vAlign w:val="center"/>
          </w:tcPr>
          <w:p w14:paraId="0E537BAD"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3BC5372" w14:textId="77777777" w:rsidR="008371B2" w:rsidRDefault="00965E5A">
            <w:pPr>
              <w:spacing w:line="300" w:lineRule="auto"/>
              <w:jc w:val="center"/>
              <w:rPr>
                <w:rFonts w:ascii="Times New Roman" w:hAnsi="Times New Roman"/>
                <w:sz w:val="22"/>
                <w:szCs w:val="22"/>
              </w:rPr>
            </w:pPr>
            <w:r>
              <w:rPr>
                <w:rFonts w:hint="eastAsia"/>
              </w:rPr>
              <w:t>中国政府与政治</w:t>
            </w:r>
          </w:p>
        </w:tc>
      </w:tr>
      <w:tr w:rsidR="008371B2" w14:paraId="6969BBD4" w14:textId="77777777">
        <w:trPr>
          <w:trHeight w:val="255"/>
          <w:jc w:val="center"/>
        </w:trPr>
        <w:tc>
          <w:tcPr>
            <w:tcW w:w="1469" w:type="pct"/>
            <w:vMerge/>
            <w:shd w:val="clear" w:color="000000" w:fill="auto"/>
            <w:vAlign w:val="center"/>
          </w:tcPr>
          <w:p w14:paraId="7A4CDC06"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71A1DB5F" w14:textId="77777777" w:rsidR="008371B2" w:rsidRDefault="00965E5A">
            <w:pPr>
              <w:spacing w:line="300" w:lineRule="auto"/>
              <w:jc w:val="center"/>
              <w:rPr>
                <w:rFonts w:ascii="Times New Roman" w:hAnsi="Times New Roman"/>
                <w:sz w:val="22"/>
                <w:szCs w:val="22"/>
              </w:rPr>
            </w:pPr>
            <w:r>
              <w:rPr>
                <w:rFonts w:hint="eastAsia"/>
              </w:rPr>
              <w:t>产业组织与政府规制</w:t>
            </w:r>
          </w:p>
        </w:tc>
      </w:tr>
      <w:tr w:rsidR="008371B2" w14:paraId="3B4E2D14" w14:textId="77777777">
        <w:trPr>
          <w:trHeight w:val="255"/>
          <w:jc w:val="center"/>
        </w:trPr>
        <w:tc>
          <w:tcPr>
            <w:tcW w:w="1469" w:type="pct"/>
            <w:vMerge/>
            <w:shd w:val="clear" w:color="000000" w:fill="auto"/>
            <w:vAlign w:val="center"/>
          </w:tcPr>
          <w:p w14:paraId="185798A6"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7387C99B" w14:textId="77777777" w:rsidR="008371B2" w:rsidRDefault="00965E5A">
            <w:pPr>
              <w:spacing w:line="300" w:lineRule="auto"/>
              <w:jc w:val="center"/>
              <w:rPr>
                <w:rFonts w:ascii="Times New Roman" w:hAnsi="Times New Roman"/>
                <w:sz w:val="22"/>
                <w:szCs w:val="22"/>
              </w:rPr>
            </w:pPr>
            <w:r>
              <w:rPr>
                <w:rFonts w:hint="eastAsia"/>
              </w:rPr>
              <w:t>人力资源管理</w:t>
            </w:r>
          </w:p>
        </w:tc>
      </w:tr>
      <w:tr w:rsidR="008371B2" w14:paraId="603D292B" w14:textId="77777777">
        <w:trPr>
          <w:trHeight w:val="255"/>
          <w:jc w:val="center"/>
        </w:trPr>
        <w:tc>
          <w:tcPr>
            <w:tcW w:w="1469" w:type="pct"/>
            <w:vMerge/>
            <w:shd w:val="clear" w:color="000000" w:fill="auto"/>
            <w:vAlign w:val="center"/>
          </w:tcPr>
          <w:p w14:paraId="41243627"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53E4080" w14:textId="77777777" w:rsidR="008371B2" w:rsidRDefault="00965E5A">
            <w:pPr>
              <w:spacing w:line="300" w:lineRule="auto"/>
              <w:jc w:val="center"/>
              <w:rPr>
                <w:rFonts w:ascii="Times New Roman" w:hAnsi="Times New Roman"/>
                <w:sz w:val="22"/>
                <w:szCs w:val="22"/>
              </w:rPr>
            </w:pPr>
            <w:r>
              <w:rPr>
                <w:rFonts w:hint="eastAsia"/>
              </w:rPr>
              <w:t>传媒产业管理</w:t>
            </w:r>
          </w:p>
        </w:tc>
      </w:tr>
      <w:tr w:rsidR="008371B2" w14:paraId="6F9648F2" w14:textId="77777777">
        <w:trPr>
          <w:trHeight w:val="255"/>
          <w:jc w:val="center"/>
        </w:trPr>
        <w:tc>
          <w:tcPr>
            <w:tcW w:w="1469" w:type="pct"/>
            <w:vMerge/>
            <w:shd w:val="clear" w:color="000000" w:fill="auto"/>
            <w:vAlign w:val="center"/>
          </w:tcPr>
          <w:p w14:paraId="2561391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DD781AB" w14:textId="77777777" w:rsidR="008371B2" w:rsidRDefault="00965E5A">
            <w:pPr>
              <w:spacing w:line="300" w:lineRule="auto"/>
              <w:jc w:val="center"/>
              <w:rPr>
                <w:rFonts w:ascii="Times New Roman" w:hAnsi="Times New Roman"/>
                <w:sz w:val="22"/>
                <w:szCs w:val="22"/>
              </w:rPr>
            </w:pPr>
            <w:r>
              <w:rPr>
                <w:rFonts w:hint="eastAsia"/>
              </w:rPr>
              <w:t>信息社会与网络政治</w:t>
            </w:r>
          </w:p>
        </w:tc>
      </w:tr>
      <w:tr w:rsidR="008371B2" w14:paraId="4413686F" w14:textId="77777777">
        <w:trPr>
          <w:trHeight w:val="255"/>
          <w:jc w:val="center"/>
        </w:trPr>
        <w:tc>
          <w:tcPr>
            <w:tcW w:w="1469" w:type="pct"/>
            <w:vMerge/>
            <w:shd w:val="clear" w:color="000000" w:fill="auto"/>
            <w:vAlign w:val="center"/>
          </w:tcPr>
          <w:p w14:paraId="73796538"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32D188C" w14:textId="77777777" w:rsidR="008371B2" w:rsidRDefault="00965E5A">
            <w:pPr>
              <w:spacing w:line="300" w:lineRule="auto"/>
              <w:jc w:val="center"/>
              <w:rPr>
                <w:rFonts w:ascii="Times New Roman" w:hAnsi="Times New Roman"/>
                <w:sz w:val="22"/>
                <w:szCs w:val="22"/>
              </w:rPr>
            </w:pPr>
            <w:r>
              <w:rPr>
                <w:rFonts w:hint="eastAsia"/>
              </w:rPr>
              <w:t>文化管理与政策研究前沿</w:t>
            </w:r>
          </w:p>
        </w:tc>
      </w:tr>
      <w:tr w:rsidR="008371B2" w14:paraId="0FBC30F6" w14:textId="77777777">
        <w:trPr>
          <w:trHeight w:val="255"/>
          <w:jc w:val="center"/>
        </w:trPr>
        <w:tc>
          <w:tcPr>
            <w:tcW w:w="1469" w:type="pct"/>
            <w:vMerge/>
            <w:shd w:val="clear" w:color="000000" w:fill="auto"/>
            <w:vAlign w:val="center"/>
          </w:tcPr>
          <w:p w14:paraId="379A3F4B"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337AF956" w14:textId="77777777" w:rsidR="008371B2" w:rsidRDefault="00965E5A">
            <w:pPr>
              <w:spacing w:line="300" w:lineRule="auto"/>
              <w:jc w:val="center"/>
              <w:rPr>
                <w:rFonts w:ascii="Times New Roman" w:hAnsi="Times New Roman"/>
                <w:sz w:val="22"/>
                <w:szCs w:val="22"/>
              </w:rPr>
            </w:pPr>
            <w:r>
              <w:rPr>
                <w:rFonts w:hint="eastAsia"/>
              </w:rPr>
              <w:t>公共行政学史</w:t>
            </w:r>
          </w:p>
        </w:tc>
      </w:tr>
      <w:tr w:rsidR="008371B2" w14:paraId="3DD0EAF8" w14:textId="77777777">
        <w:trPr>
          <w:trHeight w:val="255"/>
          <w:jc w:val="center"/>
        </w:trPr>
        <w:tc>
          <w:tcPr>
            <w:tcW w:w="1469" w:type="pct"/>
            <w:vMerge/>
            <w:shd w:val="clear" w:color="000000" w:fill="auto"/>
            <w:vAlign w:val="center"/>
          </w:tcPr>
          <w:p w14:paraId="41AF033E"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721C2C00" w14:textId="77777777" w:rsidR="008371B2" w:rsidRDefault="00965E5A">
            <w:pPr>
              <w:spacing w:line="300" w:lineRule="auto"/>
              <w:jc w:val="center"/>
              <w:rPr>
                <w:rFonts w:ascii="Times New Roman" w:hAnsi="Times New Roman"/>
                <w:sz w:val="22"/>
                <w:szCs w:val="22"/>
              </w:rPr>
            </w:pPr>
            <w:r>
              <w:rPr>
                <w:rFonts w:hint="eastAsia"/>
              </w:rPr>
              <w:t>关税理论与政策</w:t>
            </w:r>
          </w:p>
        </w:tc>
      </w:tr>
      <w:tr w:rsidR="008371B2" w14:paraId="16DD23DF" w14:textId="77777777">
        <w:trPr>
          <w:trHeight w:val="255"/>
          <w:jc w:val="center"/>
        </w:trPr>
        <w:tc>
          <w:tcPr>
            <w:tcW w:w="1469" w:type="pct"/>
            <w:vMerge/>
            <w:shd w:val="clear" w:color="000000" w:fill="auto"/>
            <w:vAlign w:val="center"/>
          </w:tcPr>
          <w:p w14:paraId="12D3066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4A8B2B8" w14:textId="77777777" w:rsidR="008371B2" w:rsidRDefault="00965E5A">
            <w:pPr>
              <w:spacing w:line="300" w:lineRule="auto"/>
              <w:jc w:val="center"/>
              <w:rPr>
                <w:rFonts w:ascii="Times New Roman" w:hAnsi="Times New Roman"/>
                <w:sz w:val="22"/>
                <w:szCs w:val="22"/>
              </w:rPr>
            </w:pPr>
            <w:r>
              <w:rPr>
                <w:rFonts w:hint="eastAsia"/>
              </w:rPr>
              <w:t>创意城市案例精讲</w:t>
            </w:r>
          </w:p>
        </w:tc>
      </w:tr>
      <w:tr w:rsidR="008371B2" w14:paraId="2CEB88B5" w14:textId="77777777">
        <w:trPr>
          <w:trHeight w:val="255"/>
          <w:jc w:val="center"/>
        </w:trPr>
        <w:tc>
          <w:tcPr>
            <w:tcW w:w="1469" w:type="pct"/>
            <w:vMerge/>
            <w:shd w:val="clear" w:color="000000" w:fill="auto"/>
            <w:vAlign w:val="center"/>
          </w:tcPr>
          <w:p w14:paraId="3CB5F27C"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B245C09" w14:textId="77777777" w:rsidR="008371B2" w:rsidRDefault="00965E5A">
            <w:pPr>
              <w:spacing w:line="300" w:lineRule="auto"/>
              <w:jc w:val="center"/>
              <w:rPr>
                <w:rFonts w:ascii="Times New Roman" w:hAnsi="Times New Roman"/>
                <w:sz w:val="22"/>
                <w:szCs w:val="22"/>
              </w:rPr>
            </w:pPr>
            <w:r>
              <w:rPr>
                <w:rFonts w:hint="eastAsia"/>
              </w:rPr>
              <w:t>发展经济学专题</w:t>
            </w:r>
          </w:p>
        </w:tc>
      </w:tr>
      <w:tr w:rsidR="008371B2" w14:paraId="65078A85" w14:textId="77777777">
        <w:trPr>
          <w:trHeight w:val="255"/>
          <w:jc w:val="center"/>
        </w:trPr>
        <w:tc>
          <w:tcPr>
            <w:tcW w:w="1469" w:type="pct"/>
            <w:vMerge/>
            <w:shd w:val="clear" w:color="000000" w:fill="auto"/>
            <w:vAlign w:val="center"/>
          </w:tcPr>
          <w:p w14:paraId="62E84D8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4F2788E" w14:textId="77777777" w:rsidR="008371B2" w:rsidRDefault="00965E5A">
            <w:pPr>
              <w:spacing w:line="300" w:lineRule="auto"/>
              <w:jc w:val="center"/>
              <w:rPr>
                <w:rFonts w:ascii="Times New Roman" w:hAnsi="Times New Roman"/>
                <w:sz w:val="22"/>
                <w:szCs w:val="22"/>
              </w:rPr>
            </w:pPr>
            <w:r>
              <w:rPr>
                <w:rFonts w:hint="eastAsia"/>
              </w:rPr>
              <w:t>国际文化产业规划与政策</w:t>
            </w:r>
          </w:p>
        </w:tc>
      </w:tr>
      <w:tr w:rsidR="008371B2" w14:paraId="386BE3DF" w14:textId="77777777">
        <w:trPr>
          <w:trHeight w:val="255"/>
          <w:jc w:val="center"/>
        </w:trPr>
        <w:tc>
          <w:tcPr>
            <w:tcW w:w="1469" w:type="pct"/>
            <w:vMerge/>
            <w:shd w:val="clear" w:color="000000" w:fill="auto"/>
            <w:vAlign w:val="center"/>
          </w:tcPr>
          <w:p w14:paraId="6D59ED3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DEEACE7" w14:textId="77777777" w:rsidR="008371B2" w:rsidRDefault="00965E5A">
            <w:pPr>
              <w:spacing w:line="300" w:lineRule="auto"/>
              <w:jc w:val="center"/>
              <w:rPr>
                <w:rFonts w:ascii="Times New Roman" w:hAnsi="Times New Roman"/>
                <w:sz w:val="22"/>
                <w:szCs w:val="22"/>
              </w:rPr>
            </w:pPr>
            <w:r>
              <w:rPr>
                <w:rFonts w:hint="eastAsia"/>
              </w:rPr>
              <w:t>国际海关条约研究</w:t>
            </w:r>
          </w:p>
        </w:tc>
      </w:tr>
      <w:tr w:rsidR="008371B2" w14:paraId="0C6C2368" w14:textId="77777777">
        <w:trPr>
          <w:trHeight w:val="255"/>
          <w:jc w:val="center"/>
        </w:trPr>
        <w:tc>
          <w:tcPr>
            <w:tcW w:w="1469" w:type="pct"/>
            <w:vMerge/>
            <w:shd w:val="clear" w:color="000000" w:fill="auto"/>
            <w:vAlign w:val="center"/>
          </w:tcPr>
          <w:p w14:paraId="1E11C691"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AFB7960" w14:textId="77777777" w:rsidR="008371B2" w:rsidRDefault="00965E5A">
            <w:pPr>
              <w:spacing w:line="300" w:lineRule="auto"/>
              <w:jc w:val="center"/>
              <w:rPr>
                <w:rFonts w:ascii="Times New Roman" w:hAnsi="Times New Roman"/>
                <w:sz w:val="22"/>
                <w:szCs w:val="22"/>
              </w:rPr>
            </w:pPr>
            <w:r>
              <w:rPr>
                <w:rFonts w:hint="eastAsia"/>
              </w:rPr>
              <w:t>国际经济学前沿</w:t>
            </w:r>
          </w:p>
        </w:tc>
      </w:tr>
      <w:tr w:rsidR="008371B2" w14:paraId="33065572" w14:textId="77777777">
        <w:trPr>
          <w:trHeight w:val="255"/>
          <w:jc w:val="center"/>
        </w:trPr>
        <w:tc>
          <w:tcPr>
            <w:tcW w:w="1469" w:type="pct"/>
            <w:vMerge/>
            <w:shd w:val="clear" w:color="000000" w:fill="auto"/>
            <w:vAlign w:val="center"/>
          </w:tcPr>
          <w:p w14:paraId="2B9703DB"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B7BAF70" w14:textId="77777777" w:rsidR="008371B2" w:rsidRDefault="00965E5A">
            <w:pPr>
              <w:spacing w:line="300" w:lineRule="auto"/>
              <w:jc w:val="center"/>
              <w:rPr>
                <w:rFonts w:ascii="Times New Roman" w:hAnsi="Times New Roman"/>
                <w:sz w:val="22"/>
                <w:szCs w:val="22"/>
              </w:rPr>
            </w:pPr>
            <w:r>
              <w:rPr>
                <w:rFonts w:hint="eastAsia"/>
              </w:rPr>
              <w:t>城市经济专题</w:t>
            </w:r>
          </w:p>
        </w:tc>
      </w:tr>
      <w:tr w:rsidR="008371B2" w14:paraId="1E60359E" w14:textId="77777777">
        <w:trPr>
          <w:trHeight w:val="255"/>
          <w:jc w:val="center"/>
        </w:trPr>
        <w:tc>
          <w:tcPr>
            <w:tcW w:w="1469" w:type="pct"/>
            <w:vMerge/>
            <w:shd w:val="clear" w:color="000000" w:fill="auto"/>
            <w:vAlign w:val="center"/>
          </w:tcPr>
          <w:p w14:paraId="1508D6A0"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F1E744C" w14:textId="77777777" w:rsidR="008371B2" w:rsidRDefault="00965E5A">
            <w:pPr>
              <w:spacing w:line="300" w:lineRule="auto"/>
              <w:jc w:val="center"/>
              <w:rPr>
                <w:rFonts w:ascii="Times New Roman" w:hAnsi="Times New Roman"/>
                <w:sz w:val="22"/>
                <w:szCs w:val="22"/>
              </w:rPr>
            </w:pPr>
            <w:r>
              <w:rPr>
                <w:rFonts w:hint="eastAsia"/>
              </w:rPr>
              <w:t>应急管理</w:t>
            </w:r>
          </w:p>
        </w:tc>
      </w:tr>
      <w:tr w:rsidR="008371B2" w14:paraId="6696B43A" w14:textId="77777777">
        <w:trPr>
          <w:trHeight w:val="255"/>
          <w:jc w:val="center"/>
        </w:trPr>
        <w:tc>
          <w:tcPr>
            <w:tcW w:w="1469" w:type="pct"/>
            <w:vMerge/>
            <w:shd w:val="clear" w:color="000000" w:fill="auto"/>
            <w:vAlign w:val="center"/>
          </w:tcPr>
          <w:p w14:paraId="6BF5B61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C57FD21" w14:textId="77777777" w:rsidR="008371B2" w:rsidRDefault="00965E5A">
            <w:pPr>
              <w:spacing w:line="300" w:lineRule="auto"/>
              <w:jc w:val="center"/>
              <w:rPr>
                <w:rFonts w:ascii="Times New Roman" w:hAnsi="Times New Roman"/>
                <w:sz w:val="22"/>
                <w:szCs w:val="22"/>
              </w:rPr>
            </w:pPr>
            <w:r>
              <w:rPr>
                <w:rFonts w:hint="eastAsia"/>
              </w:rPr>
              <w:t>政务大数据的实践和分析</w:t>
            </w:r>
          </w:p>
        </w:tc>
      </w:tr>
      <w:tr w:rsidR="008371B2" w14:paraId="74BDE21E" w14:textId="77777777">
        <w:trPr>
          <w:trHeight w:val="255"/>
          <w:jc w:val="center"/>
        </w:trPr>
        <w:tc>
          <w:tcPr>
            <w:tcW w:w="1469" w:type="pct"/>
            <w:vMerge/>
            <w:shd w:val="clear" w:color="000000" w:fill="auto"/>
            <w:vAlign w:val="center"/>
          </w:tcPr>
          <w:p w14:paraId="3E8CFBB9"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1A1BC34" w14:textId="77777777" w:rsidR="008371B2" w:rsidRDefault="00965E5A">
            <w:pPr>
              <w:spacing w:line="300" w:lineRule="auto"/>
              <w:jc w:val="center"/>
              <w:rPr>
                <w:rFonts w:ascii="Times New Roman" w:hAnsi="Times New Roman"/>
                <w:sz w:val="22"/>
                <w:szCs w:val="22"/>
              </w:rPr>
            </w:pPr>
            <w:r>
              <w:rPr>
                <w:rFonts w:hint="eastAsia"/>
              </w:rPr>
              <w:t>教育社会学</w:t>
            </w:r>
          </w:p>
        </w:tc>
      </w:tr>
      <w:tr w:rsidR="008371B2" w14:paraId="2CF7CF96" w14:textId="77777777">
        <w:trPr>
          <w:trHeight w:val="255"/>
          <w:jc w:val="center"/>
        </w:trPr>
        <w:tc>
          <w:tcPr>
            <w:tcW w:w="1469" w:type="pct"/>
            <w:vMerge/>
            <w:shd w:val="clear" w:color="000000" w:fill="auto"/>
            <w:vAlign w:val="center"/>
          </w:tcPr>
          <w:p w14:paraId="339880D3"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7C92F617" w14:textId="77777777" w:rsidR="008371B2" w:rsidRDefault="00965E5A">
            <w:pPr>
              <w:spacing w:line="300" w:lineRule="auto"/>
              <w:jc w:val="center"/>
              <w:rPr>
                <w:rFonts w:ascii="Times New Roman" w:hAnsi="Times New Roman"/>
                <w:sz w:val="22"/>
                <w:szCs w:val="22"/>
              </w:rPr>
            </w:pPr>
            <w:r>
              <w:rPr>
                <w:rFonts w:hint="eastAsia"/>
              </w:rPr>
              <w:t>教育管理学</w:t>
            </w:r>
          </w:p>
        </w:tc>
      </w:tr>
      <w:tr w:rsidR="008371B2" w14:paraId="1D7DC78A" w14:textId="77777777">
        <w:trPr>
          <w:trHeight w:val="255"/>
          <w:jc w:val="center"/>
        </w:trPr>
        <w:tc>
          <w:tcPr>
            <w:tcW w:w="1469" w:type="pct"/>
            <w:vMerge/>
            <w:shd w:val="clear" w:color="000000" w:fill="auto"/>
            <w:vAlign w:val="center"/>
          </w:tcPr>
          <w:p w14:paraId="39E3717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5843F50" w14:textId="77777777" w:rsidR="008371B2" w:rsidRDefault="00965E5A">
            <w:pPr>
              <w:spacing w:line="300" w:lineRule="auto"/>
              <w:jc w:val="center"/>
              <w:rPr>
                <w:rFonts w:ascii="Times New Roman" w:hAnsi="Times New Roman"/>
                <w:sz w:val="22"/>
                <w:szCs w:val="22"/>
              </w:rPr>
            </w:pPr>
            <w:r>
              <w:rPr>
                <w:rFonts w:hint="eastAsia"/>
              </w:rPr>
              <w:t>教育经济学</w:t>
            </w:r>
          </w:p>
        </w:tc>
      </w:tr>
      <w:tr w:rsidR="008371B2" w14:paraId="08845A18" w14:textId="77777777">
        <w:trPr>
          <w:trHeight w:val="255"/>
          <w:jc w:val="center"/>
        </w:trPr>
        <w:tc>
          <w:tcPr>
            <w:tcW w:w="1469" w:type="pct"/>
            <w:vMerge/>
            <w:shd w:val="clear" w:color="000000" w:fill="auto"/>
            <w:vAlign w:val="center"/>
          </w:tcPr>
          <w:p w14:paraId="7D5CCD0D"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C335658" w14:textId="77777777" w:rsidR="008371B2" w:rsidRDefault="00965E5A">
            <w:pPr>
              <w:spacing w:line="300" w:lineRule="auto"/>
              <w:jc w:val="center"/>
              <w:rPr>
                <w:rFonts w:ascii="Times New Roman" w:hAnsi="Times New Roman"/>
                <w:sz w:val="22"/>
                <w:szCs w:val="22"/>
              </w:rPr>
            </w:pPr>
            <w:r>
              <w:rPr>
                <w:rFonts w:hint="eastAsia"/>
              </w:rPr>
              <w:t>海关统计与数据分析</w:t>
            </w:r>
          </w:p>
        </w:tc>
      </w:tr>
      <w:tr w:rsidR="008371B2" w14:paraId="4F7C3602" w14:textId="77777777">
        <w:trPr>
          <w:trHeight w:val="255"/>
          <w:jc w:val="center"/>
        </w:trPr>
        <w:tc>
          <w:tcPr>
            <w:tcW w:w="1469" w:type="pct"/>
            <w:vMerge/>
            <w:shd w:val="clear" w:color="000000" w:fill="auto"/>
            <w:vAlign w:val="center"/>
          </w:tcPr>
          <w:p w14:paraId="5881026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8458E97" w14:textId="77777777" w:rsidR="008371B2" w:rsidRDefault="00965E5A">
            <w:pPr>
              <w:spacing w:line="300" w:lineRule="auto"/>
              <w:jc w:val="center"/>
              <w:rPr>
                <w:rFonts w:ascii="Times New Roman" w:hAnsi="Times New Roman"/>
                <w:sz w:val="22"/>
                <w:szCs w:val="22"/>
              </w:rPr>
            </w:pPr>
            <w:r>
              <w:rPr>
                <w:rFonts w:hint="eastAsia"/>
              </w:rPr>
              <w:t>质性与案例研究方法</w:t>
            </w:r>
          </w:p>
        </w:tc>
      </w:tr>
      <w:tr w:rsidR="008371B2" w14:paraId="55CEA421" w14:textId="77777777">
        <w:trPr>
          <w:trHeight w:val="255"/>
          <w:jc w:val="center"/>
        </w:trPr>
        <w:tc>
          <w:tcPr>
            <w:tcW w:w="1469" w:type="pct"/>
            <w:vMerge/>
            <w:shd w:val="clear" w:color="000000" w:fill="auto"/>
            <w:vAlign w:val="center"/>
          </w:tcPr>
          <w:p w14:paraId="6B30CDEE"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A59102E" w14:textId="77777777" w:rsidR="008371B2" w:rsidRDefault="00965E5A">
            <w:pPr>
              <w:spacing w:line="300" w:lineRule="auto"/>
              <w:jc w:val="center"/>
              <w:rPr>
                <w:rFonts w:ascii="Times New Roman" w:hAnsi="Times New Roman"/>
                <w:sz w:val="22"/>
                <w:szCs w:val="22"/>
              </w:rPr>
            </w:pPr>
            <w:r>
              <w:rPr>
                <w:rFonts w:hint="eastAsia"/>
              </w:rPr>
              <w:t>贸易政策经济学</w:t>
            </w:r>
          </w:p>
        </w:tc>
      </w:tr>
      <w:tr w:rsidR="008371B2" w14:paraId="32A566D4" w14:textId="77777777">
        <w:trPr>
          <w:trHeight w:val="255"/>
          <w:jc w:val="center"/>
        </w:trPr>
        <w:tc>
          <w:tcPr>
            <w:tcW w:w="1469" w:type="pct"/>
            <w:vMerge/>
            <w:shd w:val="clear" w:color="000000" w:fill="auto"/>
            <w:vAlign w:val="center"/>
          </w:tcPr>
          <w:p w14:paraId="737B63A5"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5FAAB317" w14:textId="77777777" w:rsidR="008371B2" w:rsidRDefault="00965E5A">
            <w:pPr>
              <w:spacing w:line="300" w:lineRule="auto"/>
              <w:jc w:val="center"/>
              <w:rPr>
                <w:rFonts w:ascii="Times New Roman" w:hAnsi="Times New Roman"/>
                <w:sz w:val="22"/>
                <w:szCs w:val="22"/>
              </w:rPr>
            </w:pPr>
            <w:r>
              <w:rPr>
                <w:rFonts w:hint="eastAsia"/>
              </w:rPr>
              <w:t>跨文化管理</w:t>
            </w:r>
          </w:p>
        </w:tc>
      </w:tr>
      <w:tr w:rsidR="008371B2" w14:paraId="46B700B4" w14:textId="77777777">
        <w:trPr>
          <w:trHeight w:val="255"/>
          <w:jc w:val="center"/>
        </w:trPr>
        <w:tc>
          <w:tcPr>
            <w:tcW w:w="1469" w:type="pct"/>
            <w:vMerge/>
            <w:shd w:val="clear" w:color="000000" w:fill="auto"/>
            <w:vAlign w:val="center"/>
          </w:tcPr>
          <w:p w14:paraId="0E6694F5"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06D287D" w14:textId="77777777" w:rsidR="008371B2" w:rsidRDefault="00965E5A">
            <w:pPr>
              <w:spacing w:line="300" w:lineRule="auto"/>
              <w:jc w:val="center"/>
              <w:rPr>
                <w:rFonts w:ascii="Times New Roman" w:hAnsi="Times New Roman"/>
                <w:sz w:val="22"/>
                <w:szCs w:val="22"/>
              </w:rPr>
            </w:pPr>
            <w:r>
              <w:rPr>
                <w:rFonts w:hint="eastAsia"/>
              </w:rPr>
              <w:t>非营利组织管理</w:t>
            </w:r>
          </w:p>
        </w:tc>
      </w:tr>
      <w:tr w:rsidR="008371B2" w14:paraId="79C77098" w14:textId="77777777">
        <w:trPr>
          <w:trHeight w:val="255"/>
          <w:jc w:val="center"/>
        </w:trPr>
        <w:tc>
          <w:tcPr>
            <w:tcW w:w="1469" w:type="pct"/>
            <w:vMerge/>
            <w:shd w:val="clear" w:color="000000" w:fill="auto"/>
            <w:vAlign w:val="center"/>
          </w:tcPr>
          <w:p w14:paraId="75A2C331"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00272BC9" w14:textId="77777777" w:rsidR="008371B2" w:rsidRDefault="00965E5A">
            <w:pPr>
              <w:spacing w:line="300" w:lineRule="auto"/>
              <w:jc w:val="center"/>
            </w:pPr>
            <w:r>
              <w:rPr>
                <w:rFonts w:hint="eastAsia"/>
              </w:rPr>
              <w:t>行政与法律研究</w:t>
            </w:r>
          </w:p>
        </w:tc>
      </w:tr>
      <w:tr w:rsidR="008371B2" w14:paraId="61FECFE4" w14:textId="77777777">
        <w:trPr>
          <w:trHeight w:val="255"/>
          <w:jc w:val="center"/>
        </w:trPr>
        <w:tc>
          <w:tcPr>
            <w:tcW w:w="1469" w:type="pct"/>
            <w:vMerge/>
            <w:shd w:val="clear" w:color="000000" w:fill="auto"/>
            <w:vAlign w:val="center"/>
          </w:tcPr>
          <w:p w14:paraId="7337685C"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2FAB844A" w14:textId="77777777" w:rsidR="008371B2" w:rsidRDefault="00965E5A">
            <w:pPr>
              <w:spacing w:line="300" w:lineRule="auto"/>
              <w:jc w:val="center"/>
            </w:pPr>
            <w:r>
              <w:rPr>
                <w:rFonts w:hint="eastAsia"/>
              </w:rPr>
              <w:t>公共文化前沿</w:t>
            </w:r>
          </w:p>
        </w:tc>
      </w:tr>
      <w:tr w:rsidR="008371B2" w14:paraId="4869984D" w14:textId="77777777">
        <w:trPr>
          <w:trHeight w:val="255"/>
          <w:jc w:val="center"/>
        </w:trPr>
        <w:tc>
          <w:tcPr>
            <w:tcW w:w="1469" w:type="pct"/>
            <w:vMerge w:val="restart"/>
            <w:shd w:val="clear" w:color="000000" w:fill="auto"/>
            <w:vAlign w:val="center"/>
          </w:tcPr>
          <w:p w14:paraId="077A42D6"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公共选修课</w:t>
            </w:r>
          </w:p>
          <w:p w14:paraId="7862B985" w14:textId="77777777" w:rsidR="008371B2" w:rsidRDefault="00965E5A">
            <w:pPr>
              <w:jc w:val="center"/>
              <w:rPr>
                <w:rFonts w:ascii="Times New Roman" w:hAnsi="Times New Roman"/>
                <w:sz w:val="22"/>
                <w:szCs w:val="22"/>
              </w:rPr>
            </w:pPr>
            <w:r>
              <w:rPr>
                <w:rFonts w:ascii="Times New Roman" w:hAnsi="Times New Roman" w:hint="eastAsia"/>
                <w:sz w:val="22"/>
                <w:szCs w:val="22"/>
              </w:rPr>
              <w:t>（</w:t>
            </w:r>
            <w:r>
              <w:rPr>
                <w:rFonts w:ascii="Times New Roman" w:hAnsi="Times New Roman"/>
                <w:sz w:val="22"/>
                <w:szCs w:val="22"/>
              </w:rPr>
              <w:t>5</w:t>
            </w:r>
            <w:r>
              <w:rPr>
                <w:rFonts w:ascii="Times New Roman" w:hAnsi="Times New Roman" w:hint="eastAsia"/>
                <w:sz w:val="22"/>
                <w:szCs w:val="22"/>
              </w:rPr>
              <w:t>门）</w:t>
            </w:r>
          </w:p>
        </w:tc>
        <w:tc>
          <w:tcPr>
            <w:tcW w:w="3531" w:type="pct"/>
            <w:shd w:val="clear" w:color="000000" w:fill="auto"/>
          </w:tcPr>
          <w:p w14:paraId="7E7422D7" w14:textId="77777777" w:rsidR="008371B2" w:rsidRDefault="00965E5A">
            <w:pPr>
              <w:spacing w:line="300" w:lineRule="auto"/>
              <w:jc w:val="center"/>
            </w:pPr>
            <w:r>
              <w:rPr>
                <w:rFonts w:hint="eastAsia"/>
              </w:rPr>
              <w:t>中国经济热点问题研究</w:t>
            </w:r>
          </w:p>
        </w:tc>
      </w:tr>
      <w:tr w:rsidR="008371B2" w14:paraId="7BC74940" w14:textId="77777777">
        <w:trPr>
          <w:trHeight w:val="255"/>
          <w:jc w:val="center"/>
        </w:trPr>
        <w:tc>
          <w:tcPr>
            <w:tcW w:w="1469" w:type="pct"/>
            <w:vMerge/>
            <w:shd w:val="clear" w:color="000000" w:fill="auto"/>
            <w:vAlign w:val="center"/>
          </w:tcPr>
          <w:p w14:paraId="1604A81A"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4BB1B706" w14:textId="77777777" w:rsidR="008371B2" w:rsidRDefault="00965E5A">
            <w:pPr>
              <w:spacing w:line="300" w:lineRule="auto"/>
              <w:jc w:val="center"/>
            </w:pPr>
            <w:r>
              <w:rPr>
                <w:rFonts w:hint="eastAsia"/>
              </w:rPr>
              <w:t>政府绩效评估研究</w:t>
            </w:r>
          </w:p>
        </w:tc>
      </w:tr>
      <w:tr w:rsidR="008371B2" w14:paraId="3AEFD139" w14:textId="77777777">
        <w:trPr>
          <w:trHeight w:val="255"/>
          <w:jc w:val="center"/>
        </w:trPr>
        <w:tc>
          <w:tcPr>
            <w:tcW w:w="1469" w:type="pct"/>
            <w:vMerge/>
            <w:shd w:val="clear" w:color="000000" w:fill="auto"/>
            <w:vAlign w:val="center"/>
          </w:tcPr>
          <w:p w14:paraId="275227EB"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5D22C07" w14:textId="77777777" w:rsidR="008371B2" w:rsidRDefault="00965E5A">
            <w:pPr>
              <w:spacing w:line="300" w:lineRule="auto"/>
              <w:jc w:val="center"/>
            </w:pPr>
            <w:r>
              <w:rPr>
                <w:rFonts w:hint="eastAsia"/>
              </w:rPr>
              <w:t>社会心理学导论</w:t>
            </w:r>
          </w:p>
        </w:tc>
      </w:tr>
      <w:tr w:rsidR="008371B2" w14:paraId="213B7915" w14:textId="77777777">
        <w:trPr>
          <w:trHeight w:val="255"/>
          <w:jc w:val="center"/>
        </w:trPr>
        <w:tc>
          <w:tcPr>
            <w:tcW w:w="1469" w:type="pct"/>
            <w:vMerge/>
            <w:shd w:val="clear" w:color="000000" w:fill="auto"/>
            <w:vAlign w:val="center"/>
          </w:tcPr>
          <w:p w14:paraId="1D3A58E4"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6270ECDB" w14:textId="77777777" w:rsidR="008371B2" w:rsidRDefault="00965E5A">
            <w:pPr>
              <w:spacing w:line="300" w:lineRule="auto"/>
              <w:jc w:val="center"/>
            </w:pPr>
            <w:r>
              <w:rPr>
                <w:rFonts w:hint="eastAsia"/>
              </w:rPr>
              <w:t>社会调查的理论与方法</w:t>
            </w:r>
          </w:p>
        </w:tc>
      </w:tr>
      <w:tr w:rsidR="008371B2" w14:paraId="7089E072" w14:textId="77777777">
        <w:trPr>
          <w:trHeight w:val="255"/>
          <w:jc w:val="center"/>
        </w:trPr>
        <w:tc>
          <w:tcPr>
            <w:tcW w:w="1469" w:type="pct"/>
            <w:vMerge/>
            <w:shd w:val="clear" w:color="000000" w:fill="auto"/>
            <w:vAlign w:val="center"/>
          </w:tcPr>
          <w:p w14:paraId="01A0E736" w14:textId="77777777" w:rsidR="008371B2" w:rsidRDefault="008371B2">
            <w:pPr>
              <w:ind w:firstLineChars="200" w:firstLine="440"/>
              <w:jc w:val="left"/>
              <w:rPr>
                <w:rFonts w:ascii="Times New Roman" w:hAnsi="Times New Roman"/>
                <w:sz w:val="22"/>
                <w:szCs w:val="22"/>
              </w:rPr>
            </w:pPr>
          </w:p>
        </w:tc>
        <w:tc>
          <w:tcPr>
            <w:tcW w:w="3531" w:type="pct"/>
            <w:shd w:val="clear" w:color="000000" w:fill="auto"/>
          </w:tcPr>
          <w:p w14:paraId="14D2A829" w14:textId="77777777" w:rsidR="008371B2" w:rsidRDefault="00965E5A">
            <w:pPr>
              <w:spacing w:line="300" w:lineRule="auto"/>
              <w:jc w:val="center"/>
            </w:pPr>
            <w:r>
              <w:rPr>
                <w:rFonts w:hint="eastAsia"/>
              </w:rPr>
              <w:t>领导科学与艺术</w:t>
            </w:r>
          </w:p>
        </w:tc>
      </w:tr>
    </w:tbl>
    <w:p w14:paraId="7474598E" w14:textId="77777777" w:rsidR="008371B2" w:rsidRDefault="00965E5A">
      <w:pPr>
        <w:pStyle w:val="3"/>
        <w:ind w:firstLineChars="0" w:firstLine="0"/>
        <w:jc w:val="left"/>
        <w:rPr>
          <w:rStyle w:val="NormalCharacter"/>
          <w:rFonts w:ascii="Times New Roman" w:eastAsia="黑体" w:hAnsi="Times New Roman"/>
          <w:sz w:val="28"/>
          <w:szCs w:val="28"/>
        </w:rPr>
      </w:pPr>
      <w:r w:rsidRPr="002C5CB2">
        <w:rPr>
          <w:rStyle w:val="NormalCharacter"/>
          <w:rFonts w:ascii="Times New Roman" w:eastAsia="黑体" w:hAnsi="Times New Roman"/>
          <w:sz w:val="28"/>
          <w:szCs w:val="28"/>
        </w:rPr>
        <w:t>8</w:t>
      </w:r>
      <w:r w:rsidRPr="002C5CB2">
        <w:rPr>
          <w:rStyle w:val="NormalCharacter"/>
          <w:rFonts w:ascii="Times New Roman" w:eastAsia="黑体" w:hAnsi="Times New Roman" w:hint="eastAsia"/>
          <w:sz w:val="28"/>
          <w:szCs w:val="28"/>
        </w:rPr>
        <w:t>、毕业生就业和签约情况</w:t>
      </w:r>
    </w:p>
    <w:p w14:paraId="2E9C809E" w14:textId="77777777" w:rsidR="002C5CB2" w:rsidRPr="00A01EFE" w:rsidRDefault="002C5CB2" w:rsidP="002C5CB2">
      <w:pPr>
        <w:spacing w:line="300" w:lineRule="auto"/>
        <w:ind w:firstLineChars="200" w:firstLine="560"/>
        <w:rPr>
          <w:rFonts w:ascii="Times New Roman" w:hAnsi="Times New Roman"/>
          <w:sz w:val="28"/>
          <w:szCs w:val="28"/>
        </w:rPr>
      </w:pPr>
      <w:r w:rsidRPr="00A01EFE">
        <w:rPr>
          <w:rFonts w:ascii="Times New Roman" w:hAnsi="Times New Roman" w:hint="eastAsia"/>
          <w:sz w:val="28"/>
          <w:szCs w:val="28"/>
        </w:rPr>
        <w:t>2023</w:t>
      </w:r>
      <w:r w:rsidRPr="00A01EFE">
        <w:rPr>
          <w:rFonts w:ascii="Times New Roman" w:hAnsi="Times New Roman" w:hint="eastAsia"/>
          <w:sz w:val="28"/>
          <w:szCs w:val="28"/>
        </w:rPr>
        <w:t>届毕业生共</w:t>
      </w:r>
      <w:r w:rsidRPr="00A01EFE">
        <w:rPr>
          <w:rFonts w:ascii="Times New Roman" w:hAnsi="Times New Roman" w:hint="eastAsia"/>
          <w:sz w:val="28"/>
          <w:szCs w:val="28"/>
        </w:rPr>
        <w:t>49</w:t>
      </w:r>
      <w:r w:rsidRPr="00A01EFE">
        <w:rPr>
          <w:rFonts w:ascii="Times New Roman" w:hAnsi="Times New Roman" w:hint="eastAsia"/>
          <w:sz w:val="28"/>
          <w:szCs w:val="28"/>
        </w:rPr>
        <w:t>人，均为硕士研究生，其中，包括行政管理专业</w:t>
      </w:r>
      <w:r w:rsidRPr="00A01EFE">
        <w:rPr>
          <w:rFonts w:ascii="Times New Roman" w:hAnsi="Times New Roman" w:hint="eastAsia"/>
          <w:sz w:val="28"/>
          <w:szCs w:val="28"/>
        </w:rPr>
        <w:t>15</w:t>
      </w:r>
      <w:r w:rsidRPr="00A01EFE">
        <w:rPr>
          <w:rFonts w:ascii="Times New Roman" w:hAnsi="Times New Roman" w:hint="eastAsia"/>
          <w:sz w:val="28"/>
          <w:szCs w:val="28"/>
        </w:rPr>
        <w:t>人，教育经济与管理专业</w:t>
      </w:r>
      <w:r w:rsidRPr="00A01EFE">
        <w:rPr>
          <w:rFonts w:ascii="Times New Roman" w:hAnsi="Times New Roman" w:hint="eastAsia"/>
          <w:sz w:val="28"/>
          <w:szCs w:val="28"/>
        </w:rPr>
        <w:t>3</w:t>
      </w:r>
      <w:r w:rsidRPr="00A01EFE">
        <w:rPr>
          <w:rFonts w:ascii="Times New Roman" w:hAnsi="Times New Roman" w:hint="eastAsia"/>
          <w:sz w:val="28"/>
          <w:szCs w:val="28"/>
        </w:rPr>
        <w:t>人，社会保障专业</w:t>
      </w:r>
      <w:r w:rsidRPr="00A01EFE">
        <w:rPr>
          <w:rFonts w:ascii="Times New Roman" w:hAnsi="Times New Roman" w:hint="eastAsia"/>
          <w:sz w:val="28"/>
          <w:szCs w:val="28"/>
        </w:rPr>
        <w:t>2</w:t>
      </w:r>
      <w:r w:rsidRPr="00A01EFE">
        <w:rPr>
          <w:rFonts w:ascii="Times New Roman" w:hAnsi="Times New Roman" w:hint="eastAsia"/>
          <w:sz w:val="28"/>
          <w:szCs w:val="28"/>
        </w:rPr>
        <w:t>人，公共经</w:t>
      </w:r>
      <w:r w:rsidRPr="00A01EFE">
        <w:rPr>
          <w:rFonts w:ascii="Times New Roman" w:hAnsi="Times New Roman" w:hint="eastAsia"/>
          <w:sz w:val="28"/>
          <w:szCs w:val="28"/>
        </w:rPr>
        <w:lastRenderedPageBreak/>
        <w:t>济管理</w:t>
      </w:r>
      <w:r w:rsidRPr="00A01EFE">
        <w:rPr>
          <w:rFonts w:ascii="Times New Roman" w:hAnsi="Times New Roman" w:hint="eastAsia"/>
          <w:sz w:val="28"/>
          <w:szCs w:val="28"/>
        </w:rPr>
        <w:t>6</w:t>
      </w:r>
      <w:r w:rsidRPr="00A01EFE">
        <w:rPr>
          <w:rFonts w:ascii="Times New Roman" w:hAnsi="Times New Roman" w:hint="eastAsia"/>
          <w:sz w:val="28"/>
          <w:szCs w:val="28"/>
        </w:rPr>
        <w:t>人，海关管理</w:t>
      </w:r>
      <w:r w:rsidRPr="00A01EFE">
        <w:rPr>
          <w:rFonts w:ascii="Times New Roman" w:hAnsi="Times New Roman" w:hint="eastAsia"/>
          <w:sz w:val="28"/>
          <w:szCs w:val="28"/>
        </w:rPr>
        <w:t>10</w:t>
      </w:r>
      <w:r w:rsidRPr="00A01EFE">
        <w:rPr>
          <w:rFonts w:ascii="Times New Roman" w:hAnsi="Times New Roman" w:hint="eastAsia"/>
          <w:sz w:val="28"/>
          <w:szCs w:val="28"/>
        </w:rPr>
        <w:t>人，文化产业管理</w:t>
      </w:r>
      <w:r w:rsidRPr="00A01EFE">
        <w:rPr>
          <w:rFonts w:ascii="Times New Roman" w:hAnsi="Times New Roman" w:hint="eastAsia"/>
          <w:sz w:val="28"/>
          <w:szCs w:val="28"/>
        </w:rPr>
        <w:t>6</w:t>
      </w:r>
      <w:r w:rsidRPr="00A01EFE">
        <w:rPr>
          <w:rFonts w:ascii="Times New Roman" w:hAnsi="Times New Roman" w:hint="eastAsia"/>
          <w:sz w:val="28"/>
          <w:szCs w:val="28"/>
        </w:rPr>
        <w:t>人，公共管理专业</w:t>
      </w:r>
      <w:r w:rsidRPr="00A01EFE">
        <w:rPr>
          <w:rFonts w:ascii="Times New Roman" w:hAnsi="Times New Roman" w:hint="eastAsia"/>
          <w:sz w:val="28"/>
          <w:szCs w:val="28"/>
        </w:rPr>
        <w:t>7</w:t>
      </w:r>
      <w:r w:rsidRPr="00A01EFE">
        <w:rPr>
          <w:rFonts w:ascii="Times New Roman" w:hAnsi="Times New Roman" w:hint="eastAsia"/>
          <w:sz w:val="28"/>
          <w:szCs w:val="28"/>
        </w:rPr>
        <w:t>人。男生</w:t>
      </w:r>
      <w:r w:rsidRPr="00A01EFE">
        <w:rPr>
          <w:rFonts w:ascii="Times New Roman" w:hAnsi="Times New Roman" w:hint="eastAsia"/>
          <w:sz w:val="28"/>
          <w:szCs w:val="28"/>
        </w:rPr>
        <w:t>8</w:t>
      </w:r>
      <w:r w:rsidRPr="00A01EFE">
        <w:rPr>
          <w:rFonts w:ascii="Times New Roman" w:hAnsi="Times New Roman" w:hint="eastAsia"/>
          <w:sz w:val="28"/>
          <w:szCs w:val="28"/>
        </w:rPr>
        <w:t>人，占</w:t>
      </w:r>
      <w:r w:rsidRPr="00A01EFE">
        <w:rPr>
          <w:rFonts w:ascii="Times New Roman" w:hAnsi="Times New Roman" w:hint="eastAsia"/>
          <w:sz w:val="28"/>
          <w:szCs w:val="28"/>
        </w:rPr>
        <w:t>16.33%</w:t>
      </w:r>
      <w:r w:rsidRPr="00A01EFE">
        <w:rPr>
          <w:rFonts w:ascii="Times New Roman" w:hAnsi="Times New Roman" w:hint="eastAsia"/>
          <w:sz w:val="28"/>
          <w:szCs w:val="28"/>
        </w:rPr>
        <w:t>；女生</w:t>
      </w:r>
      <w:r w:rsidRPr="00A01EFE">
        <w:rPr>
          <w:rFonts w:ascii="Times New Roman" w:hAnsi="Times New Roman" w:hint="eastAsia"/>
          <w:sz w:val="28"/>
          <w:szCs w:val="28"/>
        </w:rPr>
        <w:t>41</w:t>
      </w:r>
      <w:r w:rsidRPr="00A01EFE">
        <w:rPr>
          <w:rFonts w:ascii="Times New Roman" w:hAnsi="Times New Roman" w:hint="eastAsia"/>
          <w:sz w:val="28"/>
          <w:szCs w:val="28"/>
        </w:rPr>
        <w:t>人，占</w:t>
      </w:r>
      <w:r w:rsidRPr="00A01EFE">
        <w:rPr>
          <w:rFonts w:ascii="Times New Roman" w:hAnsi="Times New Roman" w:hint="eastAsia"/>
          <w:sz w:val="28"/>
          <w:szCs w:val="28"/>
        </w:rPr>
        <w:t>83.67%</w:t>
      </w:r>
      <w:r w:rsidRPr="00A01EFE">
        <w:rPr>
          <w:rFonts w:ascii="Times New Roman" w:hAnsi="Times New Roman" w:hint="eastAsia"/>
          <w:sz w:val="28"/>
          <w:szCs w:val="28"/>
        </w:rPr>
        <w:t>。少数民族毕业生</w:t>
      </w:r>
      <w:r w:rsidRPr="00A01EFE">
        <w:rPr>
          <w:rFonts w:ascii="Times New Roman" w:hAnsi="Times New Roman" w:hint="eastAsia"/>
          <w:sz w:val="28"/>
          <w:szCs w:val="28"/>
        </w:rPr>
        <w:t>6</w:t>
      </w:r>
      <w:r w:rsidRPr="00A01EFE">
        <w:rPr>
          <w:rFonts w:ascii="Times New Roman" w:hAnsi="Times New Roman" w:hint="eastAsia"/>
          <w:sz w:val="28"/>
          <w:szCs w:val="28"/>
        </w:rPr>
        <w:t>人，占</w:t>
      </w:r>
      <w:r w:rsidRPr="00A01EFE">
        <w:rPr>
          <w:rFonts w:ascii="Times New Roman" w:hAnsi="Times New Roman" w:hint="eastAsia"/>
          <w:sz w:val="28"/>
          <w:szCs w:val="28"/>
        </w:rPr>
        <w:t>12.77%</w:t>
      </w:r>
      <w:r w:rsidRPr="00A01EFE">
        <w:rPr>
          <w:rFonts w:ascii="Times New Roman" w:hAnsi="Times New Roman" w:hint="eastAsia"/>
          <w:sz w:val="28"/>
          <w:szCs w:val="28"/>
        </w:rPr>
        <w:t>。</w:t>
      </w:r>
    </w:p>
    <w:p w14:paraId="44FEF3C2" w14:textId="77777777" w:rsidR="002C5CB2" w:rsidRPr="00A01EFE" w:rsidRDefault="002C5CB2" w:rsidP="002C5CB2">
      <w:pPr>
        <w:spacing w:line="300" w:lineRule="auto"/>
        <w:ind w:firstLineChars="200" w:firstLine="560"/>
        <w:rPr>
          <w:rFonts w:ascii="Times New Roman" w:hAnsi="Times New Roman"/>
          <w:sz w:val="28"/>
          <w:szCs w:val="28"/>
        </w:rPr>
      </w:pPr>
      <w:r w:rsidRPr="00A01EFE">
        <w:rPr>
          <w:rFonts w:ascii="Times New Roman" w:hAnsi="Times New Roman" w:hint="eastAsia"/>
          <w:sz w:val="28"/>
          <w:szCs w:val="28"/>
        </w:rPr>
        <w:t>截至目前，已落实就业单位的研究生毕业生中，主要就业去向为机关</w:t>
      </w:r>
      <w:r w:rsidRPr="00A01EFE">
        <w:rPr>
          <w:rFonts w:ascii="Times New Roman" w:hAnsi="Times New Roman" w:hint="eastAsia"/>
          <w:sz w:val="28"/>
          <w:szCs w:val="28"/>
        </w:rPr>
        <w:t>14</w:t>
      </w:r>
      <w:r w:rsidRPr="00A01EFE">
        <w:rPr>
          <w:rFonts w:ascii="Times New Roman" w:hAnsi="Times New Roman" w:hint="eastAsia"/>
          <w:sz w:val="28"/>
          <w:szCs w:val="28"/>
        </w:rPr>
        <w:t>人，占已落实工作总人数的</w:t>
      </w:r>
      <w:r w:rsidRPr="00A01EFE">
        <w:rPr>
          <w:rFonts w:ascii="Times New Roman" w:hAnsi="Times New Roman" w:hint="eastAsia"/>
          <w:sz w:val="28"/>
          <w:szCs w:val="28"/>
        </w:rPr>
        <w:t>28.57%</w:t>
      </w:r>
      <w:r w:rsidRPr="00A01EFE">
        <w:rPr>
          <w:rFonts w:ascii="Times New Roman" w:hAnsi="Times New Roman" w:hint="eastAsia"/>
          <w:sz w:val="28"/>
          <w:szCs w:val="28"/>
        </w:rPr>
        <w:t>；国有企业</w:t>
      </w:r>
      <w:r w:rsidRPr="00A01EFE">
        <w:rPr>
          <w:rFonts w:ascii="Times New Roman" w:hAnsi="Times New Roman" w:hint="eastAsia"/>
          <w:sz w:val="28"/>
          <w:szCs w:val="28"/>
        </w:rPr>
        <w:t>11</w:t>
      </w:r>
      <w:r w:rsidRPr="00A01EFE">
        <w:rPr>
          <w:rFonts w:ascii="Times New Roman" w:hAnsi="Times New Roman" w:hint="eastAsia"/>
          <w:sz w:val="28"/>
          <w:szCs w:val="28"/>
        </w:rPr>
        <w:t>人，占已落实工作总人数的</w:t>
      </w:r>
      <w:r w:rsidRPr="00A01EFE">
        <w:rPr>
          <w:rFonts w:ascii="Times New Roman" w:hAnsi="Times New Roman" w:hint="eastAsia"/>
          <w:sz w:val="28"/>
          <w:szCs w:val="28"/>
        </w:rPr>
        <w:t>22.45%</w:t>
      </w:r>
      <w:r w:rsidRPr="00A01EFE">
        <w:rPr>
          <w:rFonts w:ascii="Times New Roman" w:hAnsi="Times New Roman" w:hint="eastAsia"/>
          <w:sz w:val="28"/>
          <w:szCs w:val="28"/>
        </w:rPr>
        <w:t>；民营（私营、三资）企业</w:t>
      </w:r>
      <w:r w:rsidRPr="00A01EFE">
        <w:rPr>
          <w:rFonts w:ascii="Times New Roman" w:hAnsi="Times New Roman" w:hint="eastAsia"/>
          <w:sz w:val="28"/>
          <w:szCs w:val="28"/>
        </w:rPr>
        <w:t>15</w:t>
      </w:r>
      <w:r w:rsidRPr="00A01EFE">
        <w:rPr>
          <w:rFonts w:ascii="Times New Roman" w:hAnsi="Times New Roman" w:hint="eastAsia"/>
          <w:sz w:val="28"/>
          <w:szCs w:val="28"/>
        </w:rPr>
        <w:t>人，占已落实工作总人数的</w:t>
      </w:r>
      <w:r w:rsidRPr="00A01EFE">
        <w:rPr>
          <w:rFonts w:ascii="Times New Roman" w:hAnsi="Times New Roman" w:hint="eastAsia"/>
          <w:sz w:val="28"/>
          <w:szCs w:val="28"/>
        </w:rPr>
        <w:t>30.61%</w:t>
      </w:r>
      <w:r w:rsidRPr="00A01EFE">
        <w:rPr>
          <w:rFonts w:ascii="Times New Roman" w:hAnsi="Times New Roman" w:hint="eastAsia"/>
          <w:sz w:val="28"/>
          <w:szCs w:val="28"/>
        </w:rPr>
        <w:t>，人数最多。</w:t>
      </w:r>
    </w:p>
    <w:p w14:paraId="03DA2276" w14:textId="77777777" w:rsidR="002C5CB2" w:rsidRDefault="002C5CB2" w:rsidP="002C5CB2">
      <w:pPr>
        <w:spacing w:line="300" w:lineRule="auto"/>
        <w:jc w:val="center"/>
        <w:rPr>
          <w:rFonts w:ascii="黑体" w:eastAsia="黑体" w:hAnsi="黑体"/>
          <w:b/>
          <w:bCs/>
          <w:sz w:val="22"/>
          <w:szCs w:val="22"/>
        </w:rPr>
      </w:pPr>
    </w:p>
    <w:p w14:paraId="6268B932" w14:textId="77777777" w:rsidR="002C5CB2" w:rsidRDefault="002C5CB2" w:rsidP="002C5CB2">
      <w:pPr>
        <w:spacing w:line="300" w:lineRule="auto"/>
        <w:jc w:val="center"/>
        <w:rPr>
          <w:rFonts w:ascii="黑体" w:eastAsia="黑体" w:hAnsi="黑体"/>
          <w:b/>
          <w:bCs/>
          <w:sz w:val="22"/>
          <w:szCs w:val="22"/>
        </w:rPr>
      </w:pPr>
      <w:r>
        <w:rPr>
          <w:rFonts w:ascii="黑体" w:eastAsia="黑体" w:hAnsi="黑体" w:hint="eastAsia"/>
          <w:b/>
          <w:bCs/>
          <w:sz w:val="22"/>
          <w:szCs w:val="22"/>
        </w:rPr>
        <w:t>表</w:t>
      </w:r>
      <w:r w:rsidR="00832B09">
        <w:rPr>
          <w:rFonts w:ascii="黑体" w:eastAsia="黑体" w:hAnsi="黑体"/>
          <w:b/>
          <w:bCs/>
          <w:sz w:val="22"/>
          <w:szCs w:val="22"/>
        </w:rPr>
        <w:t>5</w:t>
      </w:r>
      <w:r>
        <w:rPr>
          <w:rFonts w:ascii="黑体" w:eastAsia="黑体" w:hAnsi="黑体"/>
          <w:b/>
          <w:bCs/>
          <w:sz w:val="22"/>
          <w:szCs w:val="22"/>
        </w:rPr>
        <w:t xml:space="preserve"> </w:t>
      </w:r>
      <w:r>
        <w:rPr>
          <w:rFonts w:ascii="黑体" w:eastAsia="黑体" w:hAnsi="黑体" w:hint="eastAsia"/>
          <w:b/>
          <w:bCs/>
          <w:sz w:val="22"/>
          <w:szCs w:val="22"/>
        </w:rPr>
        <w:t>毕业生主要签约单位类型与代表单位</w:t>
      </w:r>
    </w:p>
    <w:tbl>
      <w:tblPr>
        <w:tblStyle w:val="a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1"/>
        <w:gridCol w:w="5465"/>
      </w:tblGrid>
      <w:tr w:rsidR="002C5CB2" w14:paraId="676080CD" w14:textId="77777777" w:rsidTr="00054EA5">
        <w:trPr>
          <w:trHeight w:val="255"/>
          <w:tblHeader/>
        </w:trPr>
        <w:tc>
          <w:tcPr>
            <w:tcW w:w="1706" w:type="pct"/>
          </w:tcPr>
          <w:p w14:paraId="66959312"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签约单位类型</w:t>
            </w:r>
          </w:p>
        </w:tc>
        <w:tc>
          <w:tcPr>
            <w:tcW w:w="3294" w:type="pct"/>
          </w:tcPr>
          <w:p w14:paraId="13380690" w14:textId="77777777" w:rsidR="002C5CB2" w:rsidRDefault="002C5CB2" w:rsidP="00054EA5">
            <w:pPr>
              <w:spacing w:line="300" w:lineRule="auto"/>
              <w:jc w:val="center"/>
              <w:rPr>
                <w:rFonts w:ascii="Times New Roman" w:hAnsi="Times New Roman"/>
                <w:b/>
                <w:bCs/>
                <w:sz w:val="22"/>
                <w:szCs w:val="22"/>
              </w:rPr>
            </w:pPr>
            <w:r>
              <w:rPr>
                <w:rFonts w:ascii="Times New Roman" w:hAnsi="Times New Roman" w:hint="eastAsia"/>
                <w:b/>
                <w:bCs/>
                <w:sz w:val="22"/>
                <w:szCs w:val="22"/>
              </w:rPr>
              <w:t>代表单位名称</w:t>
            </w:r>
          </w:p>
        </w:tc>
      </w:tr>
      <w:tr w:rsidR="002C5CB2" w14:paraId="2965665B" w14:textId="77777777" w:rsidTr="00054EA5">
        <w:trPr>
          <w:trHeight w:val="255"/>
        </w:trPr>
        <w:tc>
          <w:tcPr>
            <w:tcW w:w="1706" w:type="pct"/>
            <w:vMerge w:val="restart"/>
            <w:vAlign w:val="center"/>
          </w:tcPr>
          <w:p w14:paraId="7C3A250A"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机关、</w:t>
            </w:r>
            <w:r w:rsidRPr="009D7BD8">
              <w:rPr>
                <w:rFonts w:ascii="Times New Roman" w:hAnsi="Times New Roman" w:hint="eastAsia"/>
                <w:sz w:val="22"/>
                <w:szCs w:val="22"/>
              </w:rPr>
              <w:t>事业单位</w:t>
            </w:r>
          </w:p>
        </w:tc>
        <w:tc>
          <w:tcPr>
            <w:tcW w:w="3294" w:type="pct"/>
          </w:tcPr>
          <w:p w14:paraId="5DABF867"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重庆</w:t>
            </w:r>
            <w:r w:rsidRPr="0084539F">
              <w:rPr>
                <w:rFonts w:ascii="Times New Roman" w:hAnsi="Times New Roman" w:hint="eastAsia"/>
                <w:sz w:val="22"/>
                <w:szCs w:val="22"/>
              </w:rPr>
              <w:t>海关</w:t>
            </w:r>
            <w:r>
              <w:rPr>
                <w:rFonts w:ascii="Times New Roman" w:hAnsi="Times New Roman" w:hint="eastAsia"/>
                <w:sz w:val="22"/>
                <w:szCs w:val="22"/>
              </w:rPr>
              <w:t>、郑州海关、成都海关、宁波海关</w:t>
            </w:r>
          </w:p>
        </w:tc>
      </w:tr>
      <w:tr w:rsidR="002C5CB2" w14:paraId="7ACEFFAD" w14:textId="77777777" w:rsidTr="00054EA5">
        <w:trPr>
          <w:trHeight w:val="255"/>
        </w:trPr>
        <w:tc>
          <w:tcPr>
            <w:tcW w:w="1706" w:type="pct"/>
            <w:vMerge/>
            <w:vAlign w:val="center"/>
          </w:tcPr>
          <w:p w14:paraId="321469DB" w14:textId="77777777" w:rsidR="002C5CB2" w:rsidRDefault="002C5CB2" w:rsidP="00054EA5">
            <w:pPr>
              <w:rPr>
                <w:rFonts w:ascii="Times New Roman" w:hAnsi="Times New Roman"/>
                <w:sz w:val="22"/>
                <w:szCs w:val="22"/>
              </w:rPr>
            </w:pPr>
          </w:p>
        </w:tc>
        <w:tc>
          <w:tcPr>
            <w:tcW w:w="3294" w:type="pct"/>
          </w:tcPr>
          <w:p w14:paraId="542DC442"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国家税务总局临汾市税务局</w:t>
            </w:r>
          </w:p>
        </w:tc>
      </w:tr>
      <w:tr w:rsidR="002C5CB2" w14:paraId="668F1223" w14:textId="77777777" w:rsidTr="00054EA5">
        <w:trPr>
          <w:trHeight w:val="255"/>
        </w:trPr>
        <w:tc>
          <w:tcPr>
            <w:tcW w:w="1706" w:type="pct"/>
            <w:vMerge/>
            <w:vAlign w:val="center"/>
          </w:tcPr>
          <w:p w14:paraId="723378AB" w14:textId="77777777" w:rsidR="002C5CB2" w:rsidRDefault="002C5CB2" w:rsidP="00054EA5">
            <w:pPr>
              <w:rPr>
                <w:rFonts w:ascii="Times New Roman" w:hAnsi="Times New Roman"/>
                <w:sz w:val="22"/>
                <w:szCs w:val="22"/>
              </w:rPr>
            </w:pPr>
          </w:p>
        </w:tc>
        <w:tc>
          <w:tcPr>
            <w:tcW w:w="3294" w:type="pct"/>
          </w:tcPr>
          <w:p w14:paraId="3BA93CD2"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北京市海淀区市场监督管理局</w:t>
            </w:r>
          </w:p>
        </w:tc>
      </w:tr>
      <w:tr w:rsidR="002C5CB2" w14:paraId="780379CD" w14:textId="77777777" w:rsidTr="00054EA5">
        <w:trPr>
          <w:trHeight w:val="255"/>
        </w:trPr>
        <w:tc>
          <w:tcPr>
            <w:tcW w:w="1706" w:type="pct"/>
            <w:vMerge/>
            <w:vAlign w:val="center"/>
          </w:tcPr>
          <w:p w14:paraId="19B7BE5B" w14:textId="77777777" w:rsidR="002C5CB2" w:rsidRDefault="002C5CB2" w:rsidP="00054EA5">
            <w:pPr>
              <w:rPr>
                <w:rFonts w:ascii="Times New Roman" w:hAnsi="Times New Roman"/>
                <w:sz w:val="22"/>
                <w:szCs w:val="22"/>
              </w:rPr>
            </w:pPr>
          </w:p>
        </w:tc>
        <w:tc>
          <w:tcPr>
            <w:tcW w:w="3294" w:type="pct"/>
          </w:tcPr>
          <w:p w14:paraId="390E6347" w14:textId="77777777" w:rsidR="002C5CB2" w:rsidRPr="002F4DBD"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北京市西城区教育委员会</w:t>
            </w:r>
          </w:p>
        </w:tc>
      </w:tr>
      <w:tr w:rsidR="002C5CB2" w14:paraId="7E77909F" w14:textId="77777777" w:rsidTr="00054EA5">
        <w:trPr>
          <w:trHeight w:val="255"/>
        </w:trPr>
        <w:tc>
          <w:tcPr>
            <w:tcW w:w="1706" w:type="pct"/>
            <w:vMerge/>
            <w:vAlign w:val="center"/>
          </w:tcPr>
          <w:p w14:paraId="3864939A" w14:textId="77777777" w:rsidR="002C5CB2" w:rsidRDefault="002C5CB2" w:rsidP="00054EA5">
            <w:pPr>
              <w:rPr>
                <w:rFonts w:ascii="Times New Roman" w:hAnsi="Times New Roman"/>
                <w:sz w:val="22"/>
                <w:szCs w:val="22"/>
              </w:rPr>
            </w:pPr>
          </w:p>
        </w:tc>
        <w:tc>
          <w:tcPr>
            <w:tcW w:w="3294" w:type="pct"/>
          </w:tcPr>
          <w:p w14:paraId="057F449B" w14:textId="77777777" w:rsidR="002C5CB2" w:rsidRPr="002F4DBD"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中共潍坊市委组织部</w:t>
            </w:r>
            <w:r>
              <w:rPr>
                <w:rFonts w:ascii="Times New Roman" w:hAnsi="Times New Roman" w:hint="eastAsia"/>
                <w:sz w:val="22"/>
                <w:szCs w:val="22"/>
              </w:rPr>
              <w:t>（选调生）</w:t>
            </w:r>
          </w:p>
        </w:tc>
      </w:tr>
      <w:tr w:rsidR="002C5CB2" w14:paraId="16528DF7" w14:textId="77777777" w:rsidTr="00054EA5">
        <w:trPr>
          <w:trHeight w:val="255"/>
        </w:trPr>
        <w:tc>
          <w:tcPr>
            <w:tcW w:w="1706" w:type="pct"/>
            <w:vMerge/>
            <w:vAlign w:val="center"/>
          </w:tcPr>
          <w:p w14:paraId="4BF42B4E" w14:textId="77777777" w:rsidR="002C5CB2" w:rsidRDefault="002C5CB2" w:rsidP="00054EA5">
            <w:pPr>
              <w:rPr>
                <w:rFonts w:ascii="Times New Roman" w:hAnsi="Times New Roman"/>
                <w:sz w:val="22"/>
                <w:szCs w:val="22"/>
              </w:rPr>
            </w:pPr>
          </w:p>
        </w:tc>
        <w:tc>
          <w:tcPr>
            <w:tcW w:w="3294" w:type="pct"/>
          </w:tcPr>
          <w:p w14:paraId="712E3FCD" w14:textId="77777777" w:rsidR="002C5CB2" w:rsidRPr="002F4DBD"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中共石家庄市委组织部</w:t>
            </w:r>
            <w:r>
              <w:rPr>
                <w:rFonts w:ascii="Times New Roman" w:hAnsi="Times New Roman" w:hint="eastAsia"/>
                <w:sz w:val="22"/>
                <w:szCs w:val="22"/>
              </w:rPr>
              <w:t>（选调生）</w:t>
            </w:r>
          </w:p>
        </w:tc>
      </w:tr>
      <w:tr w:rsidR="002C5CB2" w14:paraId="5F731905" w14:textId="77777777" w:rsidTr="00054EA5">
        <w:trPr>
          <w:trHeight w:val="255"/>
        </w:trPr>
        <w:tc>
          <w:tcPr>
            <w:tcW w:w="1706" w:type="pct"/>
            <w:vMerge/>
            <w:vAlign w:val="center"/>
          </w:tcPr>
          <w:p w14:paraId="781D052F" w14:textId="77777777" w:rsidR="002C5CB2" w:rsidRDefault="002C5CB2" w:rsidP="00054EA5">
            <w:pPr>
              <w:rPr>
                <w:rFonts w:ascii="Times New Roman" w:hAnsi="Times New Roman"/>
                <w:sz w:val="22"/>
                <w:szCs w:val="22"/>
              </w:rPr>
            </w:pPr>
          </w:p>
        </w:tc>
        <w:tc>
          <w:tcPr>
            <w:tcW w:w="3294" w:type="pct"/>
          </w:tcPr>
          <w:p w14:paraId="0C5CCEB8"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中国共产党滨州市委员会组织部</w:t>
            </w:r>
            <w:r>
              <w:rPr>
                <w:rFonts w:ascii="Times New Roman" w:hAnsi="Times New Roman" w:hint="eastAsia"/>
                <w:sz w:val="22"/>
                <w:szCs w:val="22"/>
              </w:rPr>
              <w:t>（选调生）</w:t>
            </w:r>
          </w:p>
        </w:tc>
      </w:tr>
      <w:tr w:rsidR="002C5CB2" w14:paraId="40051048" w14:textId="77777777" w:rsidTr="00054EA5">
        <w:trPr>
          <w:trHeight w:val="255"/>
        </w:trPr>
        <w:tc>
          <w:tcPr>
            <w:tcW w:w="1706" w:type="pct"/>
            <w:vMerge/>
            <w:vAlign w:val="center"/>
          </w:tcPr>
          <w:p w14:paraId="5D93CD26" w14:textId="77777777" w:rsidR="002C5CB2" w:rsidRDefault="002C5CB2" w:rsidP="00054EA5">
            <w:pPr>
              <w:rPr>
                <w:rFonts w:ascii="Times New Roman" w:hAnsi="Times New Roman"/>
                <w:sz w:val="22"/>
                <w:szCs w:val="22"/>
              </w:rPr>
            </w:pPr>
          </w:p>
        </w:tc>
        <w:tc>
          <w:tcPr>
            <w:tcW w:w="3294" w:type="pct"/>
          </w:tcPr>
          <w:p w14:paraId="0A322012" w14:textId="77777777" w:rsidR="002C5CB2" w:rsidRPr="002F4DBD"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中共聊城市委员会组织部</w:t>
            </w:r>
            <w:r>
              <w:rPr>
                <w:rFonts w:ascii="Times New Roman" w:hAnsi="Times New Roman" w:hint="eastAsia"/>
                <w:sz w:val="22"/>
                <w:szCs w:val="22"/>
              </w:rPr>
              <w:t>（选调生）</w:t>
            </w:r>
          </w:p>
        </w:tc>
      </w:tr>
      <w:tr w:rsidR="002C5CB2" w14:paraId="6C1C6574" w14:textId="77777777" w:rsidTr="00054EA5">
        <w:trPr>
          <w:trHeight w:val="255"/>
        </w:trPr>
        <w:tc>
          <w:tcPr>
            <w:tcW w:w="1706" w:type="pct"/>
            <w:vMerge/>
            <w:vAlign w:val="center"/>
          </w:tcPr>
          <w:p w14:paraId="1D4E6769" w14:textId="77777777" w:rsidR="002C5CB2" w:rsidRDefault="002C5CB2" w:rsidP="00054EA5">
            <w:pPr>
              <w:rPr>
                <w:rFonts w:ascii="Times New Roman" w:hAnsi="Times New Roman"/>
                <w:sz w:val="22"/>
                <w:szCs w:val="22"/>
              </w:rPr>
            </w:pPr>
          </w:p>
        </w:tc>
        <w:tc>
          <w:tcPr>
            <w:tcW w:w="3294" w:type="pct"/>
          </w:tcPr>
          <w:p w14:paraId="63E1E509" w14:textId="77777777" w:rsidR="002C5CB2" w:rsidRPr="002F4DBD"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河北省张家口市宣化区人民检察院</w:t>
            </w:r>
          </w:p>
        </w:tc>
      </w:tr>
      <w:tr w:rsidR="002C5CB2" w14:paraId="2F62B3CC" w14:textId="77777777" w:rsidTr="00054EA5">
        <w:trPr>
          <w:trHeight w:val="255"/>
        </w:trPr>
        <w:tc>
          <w:tcPr>
            <w:tcW w:w="1706" w:type="pct"/>
            <w:vMerge/>
            <w:vAlign w:val="center"/>
          </w:tcPr>
          <w:p w14:paraId="186D1585" w14:textId="77777777" w:rsidR="002C5CB2" w:rsidRDefault="002C5CB2" w:rsidP="00054EA5">
            <w:pPr>
              <w:rPr>
                <w:rFonts w:ascii="Times New Roman" w:hAnsi="Times New Roman"/>
                <w:sz w:val="22"/>
                <w:szCs w:val="22"/>
              </w:rPr>
            </w:pPr>
          </w:p>
        </w:tc>
        <w:tc>
          <w:tcPr>
            <w:tcW w:w="3294" w:type="pct"/>
          </w:tcPr>
          <w:p w14:paraId="2BDF44E4"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河北省</w:t>
            </w:r>
            <w:r w:rsidRPr="002F4DBD">
              <w:rPr>
                <w:rFonts w:ascii="Times New Roman" w:hAnsi="Times New Roman" w:hint="eastAsia"/>
                <w:sz w:val="22"/>
                <w:szCs w:val="22"/>
              </w:rPr>
              <w:t>承德市隆化县人民检察院</w:t>
            </w:r>
          </w:p>
        </w:tc>
      </w:tr>
      <w:tr w:rsidR="002C5CB2" w14:paraId="45F111C3" w14:textId="77777777" w:rsidTr="00054EA5">
        <w:trPr>
          <w:trHeight w:val="255"/>
        </w:trPr>
        <w:tc>
          <w:tcPr>
            <w:tcW w:w="1706" w:type="pct"/>
            <w:vMerge w:val="restart"/>
            <w:vAlign w:val="center"/>
          </w:tcPr>
          <w:p w14:paraId="78987232"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企业</w:t>
            </w:r>
          </w:p>
        </w:tc>
        <w:tc>
          <w:tcPr>
            <w:tcW w:w="3294" w:type="pct"/>
          </w:tcPr>
          <w:p w14:paraId="0B61E73F" w14:textId="77777777" w:rsidR="002C5CB2" w:rsidRDefault="002C5CB2" w:rsidP="00054EA5">
            <w:pPr>
              <w:spacing w:line="300" w:lineRule="auto"/>
              <w:jc w:val="center"/>
              <w:rPr>
                <w:rFonts w:ascii="Times New Roman" w:hAnsi="Times New Roman"/>
                <w:sz w:val="22"/>
                <w:szCs w:val="22"/>
              </w:rPr>
            </w:pPr>
            <w:r>
              <w:rPr>
                <w:rFonts w:ascii="Times New Roman" w:hAnsi="Times New Roman" w:hint="eastAsia"/>
                <w:sz w:val="22"/>
                <w:szCs w:val="22"/>
              </w:rPr>
              <w:t>北京银行股份有限公司</w:t>
            </w:r>
          </w:p>
        </w:tc>
      </w:tr>
      <w:tr w:rsidR="002C5CB2" w14:paraId="771436E7" w14:textId="77777777" w:rsidTr="00054EA5">
        <w:trPr>
          <w:trHeight w:val="255"/>
        </w:trPr>
        <w:tc>
          <w:tcPr>
            <w:tcW w:w="1706" w:type="pct"/>
            <w:vMerge/>
          </w:tcPr>
          <w:p w14:paraId="4C433051" w14:textId="77777777" w:rsidR="002C5CB2" w:rsidRDefault="002C5CB2" w:rsidP="00054EA5">
            <w:pPr>
              <w:rPr>
                <w:rFonts w:ascii="Times New Roman" w:hAnsi="Times New Roman"/>
                <w:sz w:val="22"/>
                <w:szCs w:val="22"/>
              </w:rPr>
            </w:pPr>
          </w:p>
        </w:tc>
        <w:tc>
          <w:tcPr>
            <w:tcW w:w="3294" w:type="pct"/>
          </w:tcPr>
          <w:p w14:paraId="48A18265"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中国银行股份有限公司北京市分行</w:t>
            </w:r>
          </w:p>
        </w:tc>
      </w:tr>
      <w:tr w:rsidR="002C5CB2" w14:paraId="56C4FD24" w14:textId="77777777" w:rsidTr="00054EA5">
        <w:trPr>
          <w:trHeight w:val="255"/>
        </w:trPr>
        <w:tc>
          <w:tcPr>
            <w:tcW w:w="1706" w:type="pct"/>
            <w:vMerge/>
          </w:tcPr>
          <w:p w14:paraId="5D8B306E" w14:textId="77777777" w:rsidR="002C5CB2" w:rsidRDefault="002C5CB2" w:rsidP="00054EA5">
            <w:pPr>
              <w:rPr>
                <w:rFonts w:ascii="Times New Roman" w:hAnsi="Times New Roman"/>
                <w:sz w:val="22"/>
                <w:szCs w:val="22"/>
              </w:rPr>
            </w:pPr>
          </w:p>
        </w:tc>
        <w:tc>
          <w:tcPr>
            <w:tcW w:w="3294" w:type="pct"/>
          </w:tcPr>
          <w:p w14:paraId="3FCDD72F"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中国工商银行股份有限公司北京市分行</w:t>
            </w:r>
          </w:p>
        </w:tc>
      </w:tr>
      <w:tr w:rsidR="002C5CB2" w14:paraId="5BCB73AB" w14:textId="77777777" w:rsidTr="00054EA5">
        <w:trPr>
          <w:trHeight w:val="255"/>
        </w:trPr>
        <w:tc>
          <w:tcPr>
            <w:tcW w:w="1706" w:type="pct"/>
            <w:vMerge/>
          </w:tcPr>
          <w:p w14:paraId="5E302A77" w14:textId="77777777" w:rsidR="002C5CB2" w:rsidRDefault="002C5CB2" w:rsidP="00054EA5">
            <w:pPr>
              <w:rPr>
                <w:rFonts w:ascii="Times New Roman" w:hAnsi="Times New Roman"/>
                <w:sz w:val="22"/>
                <w:szCs w:val="22"/>
              </w:rPr>
            </w:pPr>
          </w:p>
        </w:tc>
        <w:tc>
          <w:tcPr>
            <w:tcW w:w="3294" w:type="pct"/>
          </w:tcPr>
          <w:p w14:paraId="78D9EFA5" w14:textId="77777777" w:rsidR="002C5CB2" w:rsidRPr="002F4DBD" w:rsidRDefault="002C5CB2" w:rsidP="00054EA5">
            <w:pPr>
              <w:spacing w:line="300" w:lineRule="auto"/>
              <w:jc w:val="center"/>
              <w:rPr>
                <w:rFonts w:ascii="Times New Roman" w:hAnsi="Times New Roman"/>
                <w:sz w:val="22"/>
                <w:szCs w:val="22"/>
              </w:rPr>
            </w:pPr>
            <w:proofErr w:type="gramStart"/>
            <w:r w:rsidRPr="002F4DBD">
              <w:rPr>
                <w:rFonts w:ascii="Times New Roman" w:hAnsi="Times New Roman" w:hint="eastAsia"/>
                <w:sz w:val="22"/>
                <w:szCs w:val="22"/>
              </w:rPr>
              <w:t>携程旅游</w:t>
            </w:r>
            <w:proofErr w:type="gramEnd"/>
            <w:r w:rsidRPr="002F4DBD">
              <w:rPr>
                <w:rFonts w:ascii="Times New Roman" w:hAnsi="Times New Roman" w:hint="eastAsia"/>
                <w:sz w:val="22"/>
                <w:szCs w:val="22"/>
              </w:rPr>
              <w:t>网络技术（上海）有限公司</w:t>
            </w:r>
          </w:p>
        </w:tc>
      </w:tr>
      <w:tr w:rsidR="002C5CB2" w14:paraId="45D6CA46" w14:textId="77777777" w:rsidTr="00054EA5">
        <w:trPr>
          <w:trHeight w:val="255"/>
        </w:trPr>
        <w:tc>
          <w:tcPr>
            <w:tcW w:w="1706" w:type="pct"/>
            <w:vMerge/>
          </w:tcPr>
          <w:p w14:paraId="27214229" w14:textId="77777777" w:rsidR="002C5CB2" w:rsidRDefault="002C5CB2" w:rsidP="00054EA5">
            <w:pPr>
              <w:rPr>
                <w:rFonts w:ascii="Times New Roman" w:hAnsi="Times New Roman"/>
                <w:sz w:val="22"/>
                <w:szCs w:val="22"/>
              </w:rPr>
            </w:pPr>
          </w:p>
        </w:tc>
        <w:tc>
          <w:tcPr>
            <w:tcW w:w="3294" w:type="pct"/>
          </w:tcPr>
          <w:p w14:paraId="41F3ECF8"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毕马</w:t>
            </w:r>
            <w:proofErr w:type="gramStart"/>
            <w:r w:rsidRPr="002F4DBD">
              <w:rPr>
                <w:rFonts w:ascii="Times New Roman" w:hAnsi="Times New Roman" w:hint="eastAsia"/>
                <w:sz w:val="22"/>
                <w:szCs w:val="22"/>
              </w:rPr>
              <w:t>威企业</w:t>
            </w:r>
            <w:proofErr w:type="gramEnd"/>
            <w:r w:rsidRPr="002F4DBD">
              <w:rPr>
                <w:rFonts w:ascii="Times New Roman" w:hAnsi="Times New Roman" w:hint="eastAsia"/>
                <w:sz w:val="22"/>
                <w:szCs w:val="22"/>
              </w:rPr>
              <w:t>咨询（中国）有限公司</w:t>
            </w:r>
          </w:p>
        </w:tc>
      </w:tr>
      <w:tr w:rsidR="002C5CB2" w14:paraId="2671EF40" w14:textId="77777777" w:rsidTr="00054EA5">
        <w:trPr>
          <w:trHeight w:val="255"/>
        </w:trPr>
        <w:tc>
          <w:tcPr>
            <w:tcW w:w="1706" w:type="pct"/>
            <w:vMerge/>
          </w:tcPr>
          <w:p w14:paraId="5C1AB3A6" w14:textId="77777777" w:rsidR="002C5CB2" w:rsidRDefault="002C5CB2" w:rsidP="00054EA5">
            <w:pPr>
              <w:rPr>
                <w:rFonts w:ascii="Times New Roman" w:hAnsi="Times New Roman"/>
                <w:sz w:val="22"/>
                <w:szCs w:val="22"/>
              </w:rPr>
            </w:pPr>
          </w:p>
        </w:tc>
        <w:tc>
          <w:tcPr>
            <w:tcW w:w="3294" w:type="pct"/>
          </w:tcPr>
          <w:p w14:paraId="076AC771" w14:textId="77777777" w:rsidR="002C5CB2" w:rsidRDefault="002C5CB2" w:rsidP="00054EA5">
            <w:pPr>
              <w:spacing w:line="300" w:lineRule="auto"/>
              <w:jc w:val="center"/>
              <w:rPr>
                <w:rFonts w:ascii="Times New Roman" w:hAnsi="Times New Roman"/>
                <w:sz w:val="22"/>
                <w:szCs w:val="22"/>
              </w:rPr>
            </w:pPr>
            <w:r w:rsidRPr="002F4DBD">
              <w:rPr>
                <w:rFonts w:ascii="Times New Roman" w:hAnsi="Times New Roman" w:hint="eastAsia"/>
                <w:sz w:val="22"/>
                <w:szCs w:val="22"/>
              </w:rPr>
              <w:t>德</w:t>
            </w:r>
            <w:proofErr w:type="gramStart"/>
            <w:r w:rsidRPr="002F4DBD">
              <w:rPr>
                <w:rFonts w:ascii="Times New Roman" w:hAnsi="Times New Roman" w:hint="eastAsia"/>
                <w:sz w:val="22"/>
                <w:szCs w:val="22"/>
              </w:rPr>
              <w:t>勤企业</w:t>
            </w:r>
            <w:proofErr w:type="gramEnd"/>
            <w:r w:rsidRPr="002F4DBD">
              <w:rPr>
                <w:rFonts w:ascii="Times New Roman" w:hAnsi="Times New Roman" w:hint="eastAsia"/>
                <w:sz w:val="22"/>
                <w:szCs w:val="22"/>
              </w:rPr>
              <w:t>咨询（上海）有限公司</w:t>
            </w:r>
          </w:p>
        </w:tc>
      </w:tr>
    </w:tbl>
    <w:p w14:paraId="64B13A5A" w14:textId="77777777" w:rsidR="008371B2" w:rsidRDefault="00965E5A">
      <w:pPr>
        <w:pStyle w:val="3"/>
        <w:ind w:firstLineChars="0" w:firstLine="0"/>
        <w:rPr>
          <w:rStyle w:val="NormalCharacter"/>
          <w:rFonts w:ascii="Times New Roman" w:eastAsia="黑体" w:hAnsi="Times New Roman"/>
          <w:sz w:val="28"/>
          <w:szCs w:val="28"/>
        </w:rPr>
      </w:pPr>
      <w:r>
        <w:rPr>
          <w:rStyle w:val="NormalCharacter"/>
          <w:rFonts w:ascii="Times New Roman" w:eastAsia="黑体" w:hAnsi="Times New Roman"/>
          <w:sz w:val="28"/>
          <w:szCs w:val="28"/>
        </w:rPr>
        <w:t>9</w:t>
      </w:r>
      <w:r>
        <w:rPr>
          <w:rStyle w:val="NormalCharacter"/>
          <w:rFonts w:ascii="Times New Roman" w:eastAsia="黑体" w:hAnsi="Times New Roman" w:hint="eastAsia"/>
          <w:sz w:val="28"/>
          <w:szCs w:val="28"/>
        </w:rPr>
        <w:t>、导师培训情况</w:t>
      </w:r>
    </w:p>
    <w:p w14:paraId="7E188BE6"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2023</w:t>
      </w:r>
      <w:r>
        <w:rPr>
          <w:rFonts w:ascii="Times New Roman" w:hAnsi="Times New Roman" w:hint="eastAsia"/>
          <w:sz w:val="28"/>
          <w:szCs w:val="28"/>
        </w:rPr>
        <w:t>年，本学位点共举办</w:t>
      </w:r>
      <w:r>
        <w:rPr>
          <w:rFonts w:ascii="Times New Roman" w:hAnsi="Times New Roman" w:hint="eastAsia"/>
          <w:sz w:val="28"/>
          <w:szCs w:val="28"/>
        </w:rPr>
        <w:t>6</w:t>
      </w:r>
      <w:r>
        <w:rPr>
          <w:rFonts w:ascii="Times New Roman" w:hAnsi="Times New Roman" w:hint="eastAsia"/>
          <w:sz w:val="28"/>
          <w:szCs w:val="28"/>
        </w:rPr>
        <w:t>次导师培训活动，培训形式包含教学基本功比赛、理论学习、业务培训、团队活动等。</w:t>
      </w:r>
    </w:p>
    <w:p w14:paraId="0EBBE467"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lastRenderedPageBreak/>
        <w:t>2</w:t>
      </w:r>
      <w:r>
        <w:rPr>
          <w:rFonts w:ascii="Times New Roman" w:hAnsi="Times New Roman"/>
          <w:sz w:val="28"/>
          <w:szCs w:val="28"/>
        </w:rPr>
        <w:t>023</w:t>
      </w:r>
      <w:r>
        <w:rPr>
          <w:rFonts w:ascii="Times New Roman" w:hAnsi="Times New Roman" w:hint="eastAsia"/>
          <w:sz w:val="28"/>
          <w:szCs w:val="28"/>
        </w:rPr>
        <w:t>年</w:t>
      </w:r>
      <w:r>
        <w:rPr>
          <w:rFonts w:ascii="Times New Roman" w:hAnsi="Times New Roman"/>
          <w:sz w:val="28"/>
          <w:szCs w:val="28"/>
        </w:rPr>
        <w:t>3</w:t>
      </w:r>
      <w:r>
        <w:rPr>
          <w:rFonts w:ascii="Times New Roman" w:hAnsi="Times New Roman" w:hint="eastAsia"/>
          <w:sz w:val="28"/>
          <w:szCs w:val="28"/>
        </w:rPr>
        <w:t>月，政府管理学院成功举办青年教师教学基本功比赛初赛，政府管理学院党委领导班子成员、学院近五年新进青年教师参加本次比赛。本次比赛贯彻落实全国教育大会精神，厚</w:t>
      </w:r>
      <w:proofErr w:type="gramStart"/>
      <w:r>
        <w:rPr>
          <w:rFonts w:ascii="Times New Roman" w:hAnsi="Times New Roman" w:hint="eastAsia"/>
          <w:sz w:val="28"/>
          <w:szCs w:val="28"/>
        </w:rPr>
        <w:t>植青年</w:t>
      </w:r>
      <w:proofErr w:type="gramEnd"/>
      <w:r>
        <w:rPr>
          <w:rFonts w:ascii="Times New Roman" w:hAnsi="Times New Roman" w:hint="eastAsia"/>
          <w:sz w:val="28"/>
          <w:szCs w:val="28"/>
        </w:rPr>
        <w:t>教师成长成才沃土，提高青年教师专业素养及教学质量，支持青年教师展现更大作为，引导青年教师思考如何做一个“四有好老师”。</w:t>
      </w:r>
    </w:p>
    <w:p w14:paraId="593601FB"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w:t>
      </w:r>
      <w:r>
        <w:rPr>
          <w:rFonts w:ascii="Times New Roman" w:hAnsi="Times New Roman"/>
          <w:sz w:val="28"/>
          <w:szCs w:val="28"/>
        </w:rPr>
        <w:t>3</w:t>
      </w:r>
      <w:r>
        <w:rPr>
          <w:rFonts w:ascii="Times New Roman" w:hAnsi="Times New Roman" w:hint="eastAsia"/>
          <w:sz w:val="28"/>
          <w:szCs w:val="28"/>
        </w:rPr>
        <w:t>月，政府管理学院举办</w:t>
      </w:r>
      <w:r>
        <w:rPr>
          <w:rFonts w:ascii="Times New Roman" w:hAnsi="Times New Roman" w:hint="eastAsia"/>
          <w:sz w:val="28"/>
          <w:szCs w:val="28"/>
        </w:rPr>
        <w:t xml:space="preserve"> </w:t>
      </w:r>
      <w:r>
        <w:rPr>
          <w:rFonts w:ascii="Times New Roman" w:hAnsi="Times New Roman" w:hint="eastAsia"/>
          <w:sz w:val="28"/>
          <w:szCs w:val="28"/>
        </w:rPr>
        <w:t>“质性与案例研究”科研育人团队开幕式暨第一次团队活动，在</w:t>
      </w:r>
      <w:proofErr w:type="gramStart"/>
      <w:r>
        <w:rPr>
          <w:rFonts w:ascii="Times New Roman" w:hAnsi="Times New Roman" w:hint="eastAsia"/>
          <w:sz w:val="28"/>
          <w:szCs w:val="28"/>
        </w:rPr>
        <w:t>求索楼</w:t>
      </w:r>
      <w:proofErr w:type="gramEnd"/>
      <w:r>
        <w:rPr>
          <w:rFonts w:ascii="Times New Roman" w:hAnsi="Times New Roman" w:hint="eastAsia"/>
          <w:sz w:val="28"/>
          <w:szCs w:val="28"/>
        </w:rPr>
        <w:t>111</w:t>
      </w:r>
      <w:r>
        <w:rPr>
          <w:rFonts w:ascii="Times New Roman" w:hAnsi="Times New Roman" w:hint="eastAsia"/>
          <w:sz w:val="28"/>
          <w:szCs w:val="28"/>
        </w:rPr>
        <w:t>教室举行。会议由政府管理学院甘甜老师主持，政府管理学院党委书记刘洁、院长李明、教师徐萌萌以及质性与案例研究团队全体成员出席本次活动。团队通过立足学院、面向学校，整合优质科研资源，为全校有志于提升科研学术水平的同学们提供了一个良好的平台，使同学们在一段时期的学习和训练后加快成长，不断提升自身学术竞争力和综合素养，成长为学院和学校的优秀代表。</w:t>
      </w:r>
    </w:p>
    <w:p w14:paraId="07F6EDBA"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w:t>
      </w:r>
      <w:r>
        <w:rPr>
          <w:rFonts w:ascii="Times New Roman" w:hAnsi="Times New Roman"/>
          <w:sz w:val="28"/>
          <w:szCs w:val="28"/>
        </w:rPr>
        <w:t>4</w:t>
      </w:r>
      <w:r>
        <w:rPr>
          <w:rFonts w:ascii="Times New Roman" w:hAnsi="Times New Roman" w:hint="eastAsia"/>
          <w:sz w:val="28"/>
          <w:szCs w:val="28"/>
        </w:rPr>
        <w:t>月，政府管理学院召开学习贯彻习近平新时代中国特色社会主义思想主题教育工作动员部署会，对近期学校会议精神和工作进行传达部署。学院领导班子、各学系教师、行政教辅人员参加了会议。会议介绍了校党委召开第十三次党员代表大会筹备工作动员会的有关情况，传达了学校</w:t>
      </w:r>
      <w:r>
        <w:rPr>
          <w:rFonts w:ascii="Times New Roman" w:hAnsi="Times New Roman" w:hint="eastAsia"/>
          <w:sz w:val="28"/>
          <w:szCs w:val="28"/>
        </w:rPr>
        <w:t>2023</w:t>
      </w:r>
      <w:r>
        <w:rPr>
          <w:rFonts w:ascii="Times New Roman" w:hAnsi="Times New Roman" w:hint="eastAsia"/>
          <w:sz w:val="28"/>
          <w:szCs w:val="28"/>
        </w:rPr>
        <w:t>年全面从严治党暨警示教育大会精神，同时，对学习贯彻习近平新时代中国特色社会主义思想主题教育工作进行了动员部署。</w:t>
      </w:r>
    </w:p>
    <w:p w14:paraId="270AAF7F"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2</w:t>
      </w:r>
      <w:r>
        <w:rPr>
          <w:rFonts w:ascii="Times New Roman" w:hAnsi="Times New Roman"/>
          <w:sz w:val="28"/>
          <w:szCs w:val="28"/>
        </w:rPr>
        <w:t>023</w:t>
      </w:r>
      <w:r>
        <w:rPr>
          <w:rFonts w:ascii="Times New Roman" w:hAnsi="Times New Roman" w:hint="eastAsia"/>
          <w:sz w:val="28"/>
          <w:szCs w:val="28"/>
        </w:rPr>
        <w:t>年</w:t>
      </w:r>
      <w:r>
        <w:rPr>
          <w:rFonts w:ascii="Times New Roman" w:hAnsi="Times New Roman" w:hint="eastAsia"/>
          <w:sz w:val="28"/>
          <w:szCs w:val="28"/>
        </w:rPr>
        <w:t>5</w:t>
      </w:r>
      <w:r>
        <w:rPr>
          <w:rFonts w:ascii="Times New Roman" w:hAnsi="Times New Roman" w:hint="eastAsia"/>
          <w:sz w:val="28"/>
          <w:szCs w:val="28"/>
        </w:rPr>
        <w:t>月，为全面贯彻落实学院主题教育工作方案，切实强化理论武装，锤炼党性修养，政府管理学院在求索</w:t>
      </w:r>
      <w:r>
        <w:rPr>
          <w:rFonts w:ascii="Times New Roman" w:hAnsi="Times New Roman" w:hint="eastAsia"/>
          <w:sz w:val="28"/>
          <w:szCs w:val="28"/>
        </w:rPr>
        <w:t>921</w:t>
      </w:r>
      <w:r>
        <w:rPr>
          <w:rFonts w:ascii="Times New Roman" w:hAnsi="Times New Roman" w:hint="eastAsia"/>
          <w:sz w:val="28"/>
          <w:szCs w:val="28"/>
        </w:rPr>
        <w:t>会议室举办学</w:t>
      </w:r>
      <w:r>
        <w:rPr>
          <w:rFonts w:ascii="Times New Roman" w:hAnsi="Times New Roman" w:hint="eastAsia"/>
          <w:sz w:val="28"/>
          <w:szCs w:val="28"/>
        </w:rPr>
        <w:lastRenderedPageBreak/>
        <w:t>习贯彻习近平新时代中国特色社会主义思想主题教育第一期读书班，全体党委委员、师生党支部书记和委员参加学习，读书班由党委书记刘洁主持。会议上大家认真学习领会习近平总书记重要讲话精神和党中央部署要求，全面落实学校学习贯彻习近平新时代中国特色社会主义思想主题教育工作安排，将严格贯彻落实学院主题教育工作方案，加强党的创新理论掌握运用，抓好调查研究成果转化，解决群众</w:t>
      </w:r>
      <w:proofErr w:type="gramStart"/>
      <w:r>
        <w:rPr>
          <w:rFonts w:ascii="Times New Roman" w:hAnsi="Times New Roman" w:hint="eastAsia"/>
          <w:sz w:val="28"/>
          <w:szCs w:val="28"/>
        </w:rPr>
        <w:t>急难愁盼问题</w:t>
      </w:r>
      <w:proofErr w:type="gramEnd"/>
      <w:r>
        <w:rPr>
          <w:rFonts w:ascii="Times New Roman" w:hAnsi="Times New Roman" w:hint="eastAsia"/>
          <w:sz w:val="28"/>
          <w:szCs w:val="28"/>
        </w:rPr>
        <w:t>，专项整治突出问题，为学院高质量发展而努力奋斗。</w:t>
      </w:r>
    </w:p>
    <w:p w14:paraId="5FFB5415"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2023</w:t>
      </w:r>
      <w:r>
        <w:rPr>
          <w:rFonts w:ascii="Times New Roman" w:hAnsi="Times New Roman" w:hint="eastAsia"/>
          <w:sz w:val="28"/>
          <w:szCs w:val="28"/>
        </w:rPr>
        <w:t>年</w:t>
      </w:r>
      <w:r>
        <w:rPr>
          <w:rFonts w:ascii="Times New Roman" w:hAnsi="Times New Roman"/>
          <w:sz w:val="28"/>
          <w:szCs w:val="28"/>
        </w:rPr>
        <w:t>10</w:t>
      </w:r>
      <w:r>
        <w:rPr>
          <w:rFonts w:ascii="Times New Roman" w:hAnsi="Times New Roman" w:hint="eastAsia"/>
          <w:sz w:val="28"/>
          <w:szCs w:val="28"/>
        </w:rPr>
        <w:t>月，学校研究生院组织了新增研究生指导教师培训工作，</w:t>
      </w:r>
      <w:r>
        <w:rPr>
          <w:rFonts w:ascii="Times New Roman" w:hAnsi="Times New Roman" w:hint="eastAsia"/>
          <w:sz w:val="28"/>
          <w:szCs w:val="28"/>
        </w:rPr>
        <w:t>20</w:t>
      </w:r>
      <w:r>
        <w:rPr>
          <w:rFonts w:ascii="Times New Roman" w:hAnsi="Times New Roman"/>
          <w:sz w:val="28"/>
          <w:szCs w:val="28"/>
        </w:rPr>
        <w:t>23</w:t>
      </w:r>
      <w:r>
        <w:rPr>
          <w:rFonts w:ascii="Times New Roman" w:hAnsi="Times New Roman" w:hint="eastAsia"/>
          <w:sz w:val="28"/>
          <w:szCs w:val="28"/>
        </w:rPr>
        <w:t>年、</w:t>
      </w:r>
      <w:r>
        <w:rPr>
          <w:rFonts w:ascii="Times New Roman" w:hAnsi="Times New Roman" w:hint="eastAsia"/>
          <w:sz w:val="28"/>
          <w:szCs w:val="28"/>
        </w:rPr>
        <w:t>2</w:t>
      </w:r>
      <w:r>
        <w:rPr>
          <w:rFonts w:ascii="Times New Roman" w:hAnsi="Times New Roman"/>
          <w:sz w:val="28"/>
          <w:szCs w:val="28"/>
        </w:rPr>
        <w:t>018</w:t>
      </w:r>
      <w:r>
        <w:rPr>
          <w:rFonts w:ascii="Times New Roman" w:hAnsi="Times New Roman" w:hint="eastAsia"/>
          <w:sz w:val="28"/>
          <w:szCs w:val="28"/>
        </w:rPr>
        <w:t>年获得研究生指导教师资格的教师参与了相关培训。培训会结合高校研究生教育工作实际和岗位需求，深入学习和研讨了高等教育理论等，旨在提高研究生导师的综合素养和教育教学水平。</w:t>
      </w:r>
    </w:p>
    <w:p w14:paraId="47D58544" w14:textId="77777777" w:rsidR="008371B2" w:rsidRDefault="00965E5A" w:rsidP="00070A24">
      <w:pPr>
        <w:ind w:firstLineChars="200" w:firstLine="560"/>
      </w:pPr>
      <w:r>
        <w:rPr>
          <w:rFonts w:ascii="Times New Roman" w:hAnsi="Times New Roman"/>
          <w:sz w:val="28"/>
          <w:szCs w:val="28"/>
        </w:rPr>
        <w:t>2023</w:t>
      </w:r>
      <w:r>
        <w:rPr>
          <w:rFonts w:ascii="Times New Roman" w:hAnsi="Times New Roman" w:hint="eastAsia"/>
          <w:sz w:val="28"/>
          <w:szCs w:val="28"/>
        </w:rPr>
        <w:t>年</w:t>
      </w:r>
      <w:r>
        <w:rPr>
          <w:rFonts w:ascii="Times New Roman" w:hAnsi="Times New Roman"/>
          <w:sz w:val="28"/>
          <w:szCs w:val="28"/>
        </w:rPr>
        <w:t>12</w:t>
      </w:r>
      <w:r>
        <w:rPr>
          <w:rFonts w:ascii="Times New Roman" w:hAnsi="Times New Roman" w:hint="eastAsia"/>
          <w:sz w:val="28"/>
          <w:szCs w:val="28"/>
        </w:rPr>
        <w:t>月，首届中国财政学青年学者论坛在对外经济贸易大学召开。本届论坛由中国社会科学院财经战略研究院主办，中国社会科学院登峰战略财政学优势学科、《财贸经济》编辑部、对外经济贸易大学政府管理学院和对外经济贸易大学预算与公共政策研究中心联合承办，来自</w:t>
      </w:r>
      <w:r>
        <w:rPr>
          <w:rFonts w:ascii="Times New Roman" w:hAnsi="Times New Roman" w:hint="eastAsia"/>
          <w:sz w:val="28"/>
          <w:szCs w:val="28"/>
        </w:rPr>
        <w:t>30</w:t>
      </w:r>
      <w:r>
        <w:rPr>
          <w:rFonts w:ascii="Times New Roman" w:hAnsi="Times New Roman" w:hint="eastAsia"/>
          <w:sz w:val="28"/>
          <w:szCs w:val="28"/>
        </w:rPr>
        <w:t>余所院校、科研院所的</w:t>
      </w:r>
      <w:r>
        <w:rPr>
          <w:rFonts w:ascii="Times New Roman" w:hAnsi="Times New Roman" w:hint="eastAsia"/>
          <w:sz w:val="28"/>
          <w:szCs w:val="28"/>
        </w:rPr>
        <w:t>100</w:t>
      </w:r>
      <w:r>
        <w:rPr>
          <w:rFonts w:ascii="Times New Roman" w:hAnsi="Times New Roman" w:hint="eastAsia"/>
          <w:sz w:val="28"/>
          <w:szCs w:val="28"/>
        </w:rPr>
        <w:t>余名专家和青年学者参加。青年学者们充分地展示了研究成果，与专家学者进行了深入细致的学术交流。</w:t>
      </w:r>
    </w:p>
    <w:p w14:paraId="65666129"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6 2023年研究生导师培训工作安排</w:t>
      </w:r>
    </w:p>
    <w:tbl>
      <w:tblPr>
        <w:tblStyle w:val="ad"/>
        <w:tblW w:w="8304" w:type="dxa"/>
        <w:tblLook w:val="04A0" w:firstRow="1" w:lastRow="0" w:firstColumn="1" w:lastColumn="0" w:noHBand="0" w:noVBand="1"/>
      </w:tblPr>
      <w:tblGrid>
        <w:gridCol w:w="865"/>
        <w:gridCol w:w="753"/>
        <w:gridCol w:w="931"/>
        <w:gridCol w:w="979"/>
        <w:gridCol w:w="1150"/>
        <w:gridCol w:w="3626"/>
      </w:tblGrid>
      <w:tr w:rsidR="008371B2" w14:paraId="47AD3E0A" w14:textId="77777777">
        <w:trPr>
          <w:tblHeader/>
        </w:trPr>
        <w:tc>
          <w:tcPr>
            <w:tcW w:w="865" w:type="dxa"/>
            <w:vAlign w:val="center"/>
          </w:tcPr>
          <w:p w14:paraId="23AA4B78"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负责单位</w:t>
            </w:r>
          </w:p>
        </w:tc>
        <w:tc>
          <w:tcPr>
            <w:tcW w:w="753" w:type="dxa"/>
            <w:vAlign w:val="center"/>
          </w:tcPr>
          <w:p w14:paraId="571E11CF"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类型</w:t>
            </w:r>
          </w:p>
        </w:tc>
        <w:tc>
          <w:tcPr>
            <w:tcW w:w="931" w:type="dxa"/>
            <w:vAlign w:val="center"/>
          </w:tcPr>
          <w:p w14:paraId="379E1C86"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时间</w:t>
            </w:r>
          </w:p>
        </w:tc>
        <w:tc>
          <w:tcPr>
            <w:tcW w:w="979" w:type="dxa"/>
            <w:vAlign w:val="center"/>
          </w:tcPr>
          <w:p w14:paraId="47B910DA"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地点</w:t>
            </w:r>
          </w:p>
        </w:tc>
        <w:tc>
          <w:tcPr>
            <w:tcW w:w="1150" w:type="dxa"/>
            <w:vAlign w:val="center"/>
          </w:tcPr>
          <w:p w14:paraId="21C862AC"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形式</w:t>
            </w:r>
          </w:p>
        </w:tc>
        <w:tc>
          <w:tcPr>
            <w:tcW w:w="3626" w:type="dxa"/>
            <w:vAlign w:val="center"/>
          </w:tcPr>
          <w:p w14:paraId="1F7E3468" w14:textId="77777777" w:rsidR="008371B2" w:rsidRDefault="00965E5A">
            <w:pPr>
              <w:spacing w:line="300" w:lineRule="auto"/>
              <w:jc w:val="center"/>
              <w:rPr>
                <w:rFonts w:ascii="Times New Roman" w:hAnsi="Times New Roman"/>
                <w:b/>
                <w:bCs/>
                <w:sz w:val="22"/>
                <w:szCs w:val="22"/>
              </w:rPr>
            </w:pPr>
            <w:r>
              <w:rPr>
                <w:rFonts w:ascii="Times New Roman" w:hAnsi="Times New Roman" w:hint="eastAsia"/>
                <w:b/>
                <w:bCs/>
                <w:sz w:val="22"/>
                <w:szCs w:val="22"/>
              </w:rPr>
              <w:t>内容</w:t>
            </w:r>
          </w:p>
        </w:tc>
      </w:tr>
      <w:tr w:rsidR="008371B2" w14:paraId="1FE32BE6" w14:textId="77777777">
        <w:tc>
          <w:tcPr>
            <w:tcW w:w="865" w:type="dxa"/>
            <w:vAlign w:val="center"/>
          </w:tcPr>
          <w:p w14:paraId="5C31F1AE"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政府管理</w:t>
            </w:r>
            <w:r>
              <w:rPr>
                <w:rFonts w:ascii="Times New Roman" w:hAnsi="Times New Roman" w:hint="eastAsia"/>
                <w:sz w:val="22"/>
                <w:szCs w:val="22"/>
              </w:rPr>
              <w:lastRenderedPageBreak/>
              <w:t>学院</w:t>
            </w:r>
          </w:p>
        </w:tc>
        <w:tc>
          <w:tcPr>
            <w:tcW w:w="753" w:type="dxa"/>
            <w:vAlign w:val="center"/>
          </w:tcPr>
          <w:p w14:paraId="0311773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lastRenderedPageBreak/>
              <w:t>比赛</w:t>
            </w:r>
          </w:p>
        </w:tc>
        <w:tc>
          <w:tcPr>
            <w:tcW w:w="931" w:type="dxa"/>
            <w:vAlign w:val="center"/>
          </w:tcPr>
          <w:p w14:paraId="5016DB4F"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023.3</w:t>
            </w:r>
          </w:p>
        </w:tc>
        <w:tc>
          <w:tcPr>
            <w:tcW w:w="979" w:type="dxa"/>
            <w:vAlign w:val="center"/>
          </w:tcPr>
          <w:p w14:paraId="17E8423E" w14:textId="77777777" w:rsidR="008371B2" w:rsidRDefault="00965E5A">
            <w:pPr>
              <w:spacing w:line="300" w:lineRule="auto"/>
              <w:jc w:val="center"/>
              <w:rPr>
                <w:rFonts w:ascii="Times New Roman" w:hAnsi="Times New Roman"/>
                <w:sz w:val="22"/>
                <w:szCs w:val="22"/>
              </w:rPr>
            </w:pPr>
            <w:proofErr w:type="gramStart"/>
            <w:r>
              <w:rPr>
                <w:rFonts w:ascii="Times New Roman" w:hAnsi="Times New Roman" w:hint="eastAsia"/>
                <w:sz w:val="22"/>
                <w:szCs w:val="22"/>
              </w:rPr>
              <w:t>求索楼</w:t>
            </w:r>
            <w:proofErr w:type="gramEnd"/>
          </w:p>
        </w:tc>
        <w:tc>
          <w:tcPr>
            <w:tcW w:w="1150" w:type="dxa"/>
            <w:vAlign w:val="center"/>
          </w:tcPr>
          <w:p w14:paraId="4441F527" w14:textId="77777777" w:rsidR="008371B2" w:rsidRDefault="00965E5A">
            <w:pPr>
              <w:spacing w:line="300" w:lineRule="auto"/>
              <w:jc w:val="center"/>
              <w:rPr>
                <w:rFonts w:ascii="Times New Roman" w:hAnsi="Times New Roman"/>
                <w:bCs/>
                <w:sz w:val="22"/>
                <w:szCs w:val="22"/>
              </w:rPr>
            </w:pPr>
            <w:r>
              <w:rPr>
                <w:rFonts w:ascii="Times New Roman" w:hAnsi="Times New Roman" w:hint="eastAsia"/>
                <w:bCs/>
                <w:sz w:val="22"/>
                <w:szCs w:val="22"/>
              </w:rPr>
              <w:t>青年教师教学基本</w:t>
            </w:r>
            <w:r>
              <w:rPr>
                <w:rFonts w:ascii="Times New Roman" w:hAnsi="Times New Roman" w:hint="eastAsia"/>
                <w:bCs/>
                <w:sz w:val="22"/>
                <w:szCs w:val="22"/>
              </w:rPr>
              <w:lastRenderedPageBreak/>
              <w:t>功比赛</w:t>
            </w:r>
          </w:p>
        </w:tc>
        <w:tc>
          <w:tcPr>
            <w:tcW w:w="3626" w:type="dxa"/>
            <w:vAlign w:val="center"/>
          </w:tcPr>
          <w:p w14:paraId="3166AE96"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lastRenderedPageBreak/>
              <w:t>1</w:t>
            </w:r>
            <w:r>
              <w:rPr>
                <w:rFonts w:ascii="Times New Roman" w:hAnsi="Times New Roman"/>
                <w:sz w:val="22"/>
                <w:szCs w:val="22"/>
              </w:rPr>
              <w:t>.</w:t>
            </w:r>
            <w:r>
              <w:rPr>
                <w:rFonts w:hint="eastAsia"/>
              </w:rPr>
              <w:t xml:space="preserve"> </w:t>
            </w:r>
            <w:r>
              <w:rPr>
                <w:rFonts w:ascii="Times New Roman" w:hAnsi="Times New Roman" w:hint="eastAsia"/>
                <w:sz w:val="22"/>
                <w:szCs w:val="22"/>
              </w:rPr>
              <w:t>贯彻落实全国教育大会精神，厚</w:t>
            </w:r>
            <w:proofErr w:type="gramStart"/>
            <w:r>
              <w:rPr>
                <w:rFonts w:ascii="Times New Roman" w:hAnsi="Times New Roman" w:hint="eastAsia"/>
                <w:sz w:val="22"/>
                <w:szCs w:val="22"/>
              </w:rPr>
              <w:t>植青年</w:t>
            </w:r>
            <w:proofErr w:type="gramEnd"/>
            <w:r>
              <w:rPr>
                <w:rFonts w:ascii="Times New Roman" w:hAnsi="Times New Roman" w:hint="eastAsia"/>
                <w:sz w:val="22"/>
                <w:szCs w:val="22"/>
              </w:rPr>
              <w:t>教师成长成才沃土，提高青年</w:t>
            </w:r>
            <w:r>
              <w:rPr>
                <w:rFonts w:ascii="Times New Roman" w:hAnsi="Times New Roman" w:hint="eastAsia"/>
                <w:sz w:val="22"/>
                <w:szCs w:val="22"/>
              </w:rPr>
              <w:lastRenderedPageBreak/>
              <w:t>教师专业素养及教学质量，支持青年教师展现更大作为。</w:t>
            </w:r>
          </w:p>
          <w:p w14:paraId="4B448D07"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ascii="Times New Roman" w:hAnsi="Times New Roman" w:hint="eastAsia"/>
                <w:sz w:val="22"/>
                <w:szCs w:val="22"/>
              </w:rPr>
              <w:t>引导青年教师思考如何做一个“四有好老师”</w:t>
            </w:r>
          </w:p>
        </w:tc>
      </w:tr>
      <w:tr w:rsidR="008371B2" w14:paraId="087915BC" w14:textId="77777777">
        <w:tc>
          <w:tcPr>
            <w:tcW w:w="865" w:type="dxa"/>
            <w:vAlign w:val="center"/>
          </w:tcPr>
          <w:p w14:paraId="6917CEAC"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lastRenderedPageBreak/>
              <w:t>政府管理学院</w:t>
            </w:r>
          </w:p>
        </w:tc>
        <w:tc>
          <w:tcPr>
            <w:tcW w:w="753" w:type="dxa"/>
            <w:vAlign w:val="center"/>
          </w:tcPr>
          <w:p w14:paraId="51609E8F"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团队活动</w:t>
            </w:r>
          </w:p>
        </w:tc>
        <w:tc>
          <w:tcPr>
            <w:tcW w:w="931" w:type="dxa"/>
            <w:vAlign w:val="center"/>
          </w:tcPr>
          <w:p w14:paraId="02AFBA61"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023.3</w:t>
            </w:r>
          </w:p>
        </w:tc>
        <w:tc>
          <w:tcPr>
            <w:tcW w:w="979" w:type="dxa"/>
            <w:vAlign w:val="center"/>
          </w:tcPr>
          <w:p w14:paraId="2A8DDA54" w14:textId="77777777" w:rsidR="008371B2" w:rsidRDefault="00965E5A">
            <w:pPr>
              <w:spacing w:line="300" w:lineRule="auto"/>
              <w:jc w:val="center"/>
              <w:rPr>
                <w:rFonts w:ascii="Times New Roman" w:hAnsi="Times New Roman"/>
                <w:sz w:val="22"/>
                <w:szCs w:val="22"/>
              </w:rPr>
            </w:pPr>
            <w:proofErr w:type="gramStart"/>
            <w:r>
              <w:rPr>
                <w:rFonts w:ascii="Times New Roman" w:hAnsi="Times New Roman" w:hint="eastAsia"/>
                <w:sz w:val="22"/>
                <w:szCs w:val="22"/>
              </w:rPr>
              <w:t>求索楼</w:t>
            </w:r>
            <w:proofErr w:type="gramEnd"/>
          </w:p>
        </w:tc>
        <w:tc>
          <w:tcPr>
            <w:tcW w:w="1150" w:type="dxa"/>
            <w:vAlign w:val="center"/>
          </w:tcPr>
          <w:p w14:paraId="1EFDA01D"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研讨交流</w:t>
            </w:r>
          </w:p>
        </w:tc>
        <w:tc>
          <w:tcPr>
            <w:tcW w:w="3626" w:type="dxa"/>
            <w:vAlign w:val="center"/>
          </w:tcPr>
          <w:p w14:paraId="02F4299E"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Pr>
                <w:rFonts w:ascii="Times New Roman" w:hAnsi="Times New Roman" w:hint="eastAsia"/>
                <w:sz w:val="22"/>
                <w:szCs w:val="22"/>
              </w:rPr>
              <w:t>研究真问题、培养理论感、强化方法论、积累新成果。</w:t>
            </w:r>
          </w:p>
          <w:p w14:paraId="6BED44E6"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hint="eastAsia"/>
              </w:rPr>
              <w:t xml:space="preserve"> </w:t>
            </w:r>
            <w:r>
              <w:rPr>
                <w:rFonts w:ascii="Times New Roman" w:hAnsi="Times New Roman" w:hint="eastAsia"/>
                <w:sz w:val="22"/>
                <w:szCs w:val="22"/>
              </w:rPr>
              <w:t>对学生的培养中要引领学生、引领团队，提升教师育人能力，充分发挥教授在教学科研、人才培养中的引领作用</w:t>
            </w:r>
          </w:p>
        </w:tc>
      </w:tr>
      <w:tr w:rsidR="008371B2" w14:paraId="3CBF3001" w14:textId="77777777">
        <w:tc>
          <w:tcPr>
            <w:tcW w:w="865" w:type="dxa"/>
            <w:vAlign w:val="center"/>
          </w:tcPr>
          <w:p w14:paraId="2843802D"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4098FEA3"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理论学习</w:t>
            </w:r>
          </w:p>
        </w:tc>
        <w:tc>
          <w:tcPr>
            <w:tcW w:w="931" w:type="dxa"/>
            <w:vAlign w:val="center"/>
          </w:tcPr>
          <w:p w14:paraId="486D8736"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023.4</w:t>
            </w:r>
          </w:p>
        </w:tc>
        <w:tc>
          <w:tcPr>
            <w:tcW w:w="979" w:type="dxa"/>
            <w:vAlign w:val="center"/>
          </w:tcPr>
          <w:p w14:paraId="2CE8EDD9" w14:textId="77777777" w:rsidR="008371B2" w:rsidRDefault="00965E5A">
            <w:pPr>
              <w:spacing w:line="300" w:lineRule="auto"/>
              <w:jc w:val="center"/>
              <w:rPr>
                <w:rFonts w:ascii="Times New Roman" w:hAnsi="Times New Roman"/>
                <w:sz w:val="22"/>
                <w:szCs w:val="22"/>
              </w:rPr>
            </w:pPr>
            <w:proofErr w:type="gramStart"/>
            <w:r>
              <w:rPr>
                <w:rFonts w:ascii="Times New Roman" w:hAnsi="Times New Roman" w:hint="eastAsia"/>
                <w:sz w:val="22"/>
                <w:szCs w:val="22"/>
              </w:rPr>
              <w:t>求索楼</w:t>
            </w:r>
            <w:proofErr w:type="gramEnd"/>
          </w:p>
        </w:tc>
        <w:tc>
          <w:tcPr>
            <w:tcW w:w="1150" w:type="dxa"/>
            <w:vAlign w:val="center"/>
          </w:tcPr>
          <w:p w14:paraId="7EF95F64"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专题讲座</w:t>
            </w:r>
          </w:p>
        </w:tc>
        <w:tc>
          <w:tcPr>
            <w:tcW w:w="3626" w:type="dxa"/>
            <w:vAlign w:val="center"/>
          </w:tcPr>
          <w:p w14:paraId="3FCD7D0F"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Pr>
                <w:rFonts w:ascii="Times New Roman" w:hAnsi="Times New Roman" w:hint="eastAsia"/>
                <w:sz w:val="22"/>
                <w:szCs w:val="22"/>
              </w:rPr>
              <w:t>学习贯彻习近平新时代中国特色社会主义思想主题教育。</w:t>
            </w:r>
          </w:p>
          <w:p w14:paraId="49437A7F" w14:textId="77777777" w:rsidR="008371B2" w:rsidRDefault="00965E5A">
            <w:pPr>
              <w:spacing w:line="300" w:lineRule="auto"/>
              <w:rPr>
                <w:rFonts w:ascii="Times New Roman" w:hAnsi="Times New Roman"/>
                <w:sz w:val="22"/>
                <w:szCs w:val="22"/>
              </w:rPr>
            </w:pPr>
            <w:r>
              <w:rPr>
                <w:rFonts w:ascii="Times New Roman" w:hAnsi="Times New Roman"/>
                <w:sz w:val="22"/>
                <w:szCs w:val="22"/>
              </w:rPr>
              <w:t>2.</w:t>
            </w:r>
            <w:r>
              <w:rPr>
                <w:rFonts w:hint="eastAsia"/>
              </w:rPr>
              <w:t xml:space="preserve"> </w:t>
            </w:r>
            <w:r>
              <w:rPr>
                <w:rFonts w:ascii="Times New Roman" w:hAnsi="Times New Roman" w:hint="eastAsia"/>
                <w:sz w:val="22"/>
                <w:szCs w:val="22"/>
              </w:rPr>
              <w:t>以教育警示大会为契机，进一步严把毕业论文质量关，提高教学质量，提升学院科研攻关与研究生学术研究水平。</w:t>
            </w:r>
          </w:p>
        </w:tc>
      </w:tr>
      <w:tr w:rsidR="008371B2" w14:paraId="536AC9FD" w14:textId="77777777">
        <w:tc>
          <w:tcPr>
            <w:tcW w:w="865" w:type="dxa"/>
            <w:vAlign w:val="center"/>
          </w:tcPr>
          <w:p w14:paraId="0DA1765A"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064601F6"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理论学习</w:t>
            </w:r>
          </w:p>
        </w:tc>
        <w:tc>
          <w:tcPr>
            <w:tcW w:w="931" w:type="dxa"/>
            <w:vAlign w:val="center"/>
          </w:tcPr>
          <w:p w14:paraId="46C5F4BC"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023.5</w:t>
            </w:r>
          </w:p>
        </w:tc>
        <w:tc>
          <w:tcPr>
            <w:tcW w:w="979" w:type="dxa"/>
            <w:vAlign w:val="center"/>
          </w:tcPr>
          <w:p w14:paraId="334ABD3E" w14:textId="77777777" w:rsidR="008371B2" w:rsidRDefault="00965E5A">
            <w:pPr>
              <w:spacing w:line="300" w:lineRule="auto"/>
              <w:jc w:val="center"/>
              <w:rPr>
                <w:rFonts w:ascii="Times New Roman" w:hAnsi="Times New Roman"/>
                <w:sz w:val="22"/>
                <w:szCs w:val="22"/>
              </w:rPr>
            </w:pPr>
            <w:proofErr w:type="gramStart"/>
            <w:r>
              <w:rPr>
                <w:rFonts w:ascii="Times New Roman" w:hAnsi="Times New Roman" w:hint="eastAsia"/>
                <w:sz w:val="22"/>
                <w:szCs w:val="22"/>
              </w:rPr>
              <w:t>求索楼</w:t>
            </w:r>
            <w:proofErr w:type="gramEnd"/>
          </w:p>
        </w:tc>
        <w:tc>
          <w:tcPr>
            <w:tcW w:w="1150" w:type="dxa"/>
            <w:vAlign w:val="center"/>
          </w:tcPr>
          <w:p w14:paraId="554AD168"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集体学习</w:t>
            </w:r>
          </w:p>
        </w:tc>
        <w:tc>
          <w:tcPr>
            <w:tcW w:w="3626" w:type="dxa"/>
            <w:vAlign w:val="center"/>
          </w:tcPr>
          <w:p w14:paraId="32507379"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ascii="Times New Roman" w:hAnsi="Times New Roman" w:hint="eastAsia"/>
                <w:sz w:val="22"/>
                <w:szCs w:val="22"/>
              </w:rPr>
              <w:t>全面贯彻落实学院主题教育工作方案，切实强化理论武装，锤炼党性修养。</w:t>
            </w:r>
          </w:p>
        </w:tc>
      </w:tr>
      <w:tr w:rsidR="008371B2" w14:paraId="084D9351" w14:textId="77777777">
        <w:tc>
          <w:tcPr>
            <w:tcW w:w="865" w:type="dxa"/>
            <w:vAlign w:val="center"/>
          </w:tcPr>
          <w:p w14:paraId="42D3D15E"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研究生院</w:t>
            </w:r>
          </w:p>
        </w:tc>
        <w:tc>
          <w:tcPr>
            <w:tcW w:w="753" w:type="dxa"/>
            <w:vAlign w:val="center"/>
          </w:tcPr>
          <w:p w14:paraId="5313D08C"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业务培训</w:t>
            </w:r>
          </w:p>
        </w:tc>
        <w:tc>
          <w:tcPr>
            <w:tcW w:w="931" w:type="dxa"/>
            <w:vAlign w:val="center"/>
          </w:tcPr>
          <w:p w14:paraId="3A347D0D" w14:textId="77777777" w:rsidR="008371B2" w:rsidRDefault="00965E5A">
            <w:pPr>
              <w:spacing w:line="300" w:lineRule="auto"/>
              <w:jc w:val="center"/>
              <w:rPr>
                <w:rFonts w:ascii="Times New Roman" w:hAnsi="Times New Roman"/>
                <w:sz w:val="22"/>
                <w:szCs w:val="22"/>
              </w:rPr>
            </w:pPr>
            <w:r>
              <w:rPr>
                <w:rFonts w:ascii="Times New Roman" w:hAnsi="Times New Roman"/>
                <w:sz w:val="22"/>
                <w:szCs w:val="22"/>
              </w:rPr>
              <w:t>2023.10</w:t>
            </w:r>
          </w:p>
        </w:tc>
        <w:tc>
          <w:tcPr>
            <w:tcW w:w="979" w:type="dxa"/>
            <w:vAlign w:val="center"/>
          </w:tcPr>
          <w:p w14:paraId="0AAE2EAC"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国家教育行政学院</w:t>
            </w:r>
          </w:p>
        </w:tc>
        <w:tc>
          <w:tcPr>
            <w:tcW w:w="1150" w:type="dxa"/>
            <w:vAlign w:val="center"/>
          </w:tcPr>
          <w:p w14:paraId="574132E2"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专题讲座、研讨交流等</w:t>
            </w:r>
          </w:p>
        </w:tc>
        <w:tc>
          <w:tcPr>
            <w:tcW w:w="3626" w:type="dxa"/>
            <w:vAlign w:val="center"/>
          </w:tcPr>
          <w:p w14:paraId="7B49DCFE" w14:textId="77777777" w:rsidR="008371B2" w:rsidRDefault="00965E5A">
            <w:pPr>
              <w:spacing w:line="300" w:lineRule="auto"/>
              <w:rPr>
                <w:rFonts w:ascii="Times New Roman" w:hAnsi="Times New Roman"/>
                <w:sz w:val="22"/>
                <w:szCs w:val="22"/>
              </w:rPr>
            </w:pPr>
            <w:r>
              <w:rPr>
                <w:rFonts w:ascii="Times New Roman" w:hAnsi="Times New Roman"/>
                <w:sz w:val="22"/>
                <w:szCs w:val="22"/>
              </w:rPr>
              <w:t>1.</w:t>
            </w:r>
            <w:r>
              <w:rPr>
                <w:rFonts w:ascii="Times New Roman" w:hAnsi="Times New Roman" w:hint="eastAsia"/>
                <w:sz w:val="22"/>
                <w:szCs w:val="22"/>
              </w:rPr>
              <w:t>深入学习和研讨高等教育理论</w:t>
            </w:r>
          </w:p>
          <w:p w14:paraId="5BAFF4C2"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ascii="Times New Roman" w:hAnsi="Times New Roman" w:hint="eastAsia"/>
                <w:sz w:val="22"/>
                <w:szCs w:val="22"/>
              </w:rPr>
              <w:t>提高研究生导师的综合素养和教育教学水平</w:t>
            </w:r>
          </w:p>
        </w:tc>
      </w:tr>
      <w:tr w:rsidR="008371B2" w14:paraId="3ED37AEE" w14:textId="77777777">
        <w:tc>
          <w:tcPr>
            <w:tcW w:w="865" w:type="dxa"/>
            <w:vAlign w:val="center"/>
          </w:tcPr>
          <w:p w14:paraId="23193FED"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政府管理学院</w:t>
            </w:r>
          </w:p>
        </w:tc>
        <w:tc>
          <w:tcPr>
            <w:tcW w:w="753" w:type="dxa"/>
            <w:vAlign w:val="center"/>
          </w:tcPr>
          <w:p w14:paraId="1AB6351A"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理论学习</w:t>
            </w:r>
          </w:p>
        </w:tc>
        <w:tc>
          <w:tcPr>
            <w:tcW w:w="931" w:type="dxa"/>
            <w:vAlign w:val="center"/>
          </w:tcPr>
          <w:p w14:paraId="5B1FDD4B"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023.12</w:t>
            </w:r>
          </w:p>
        </w:tc>
        <w:tc>
          <w:tcPr>
            <w:tcW w:w="979" w:type="dxa"/>
            <w:vAlign w:val="center"/>
          </w:tcPr>
          <w:p w14:paraId="70795E95"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诚信楼</w:t>
            </w:r>
          </w:p>
        </w:tc>
        <w:tc>
          <w:tcPr>
            <w:tcW w:w="1150" w:type="dxa"/>
            <w:vAlign w:val="center"/>
          </w:tcPr>
          <w:p w14:paraId="7B2E803F" w14:textId="77777777" w:rsidR="008371B2" w:rsidRDefault="00965E5A">
            <w:pPr>
              <w:spacing w:line="300" w:lineRule="auto"/>
              <w:jc w:val="center"/>
              <w:rPr>
                <w:rFonts w:ascii="Times New Roman" w:hAnsi="Times New Roman"/>
                <w:sz w:val="22"/>
                <w:szCs w:val="22"/>
              </w:rPr>
            </w:pPr>
            <w:r>
              <w:rPr>
                <w:rFonts w:ascii="Times New Roman" w:hAnsi="Times New Roman" w:hint="eastAsia"/>
                <w:sz w:val="22"/>
                <w:szCs w:val="22"/>
              </w:rPr>
              <w:t>讲座论坛</w:t>
            </w:r>
          </w:p>
        </w:tc>
        <w:tc>
          <w:tcPr>
            <w:tcW w:w="3626" w:type="dxa"/>
            <w:vAlign w:val="center"/>
          </w:tcPr>
          <w:p w14:paraId="41FAF67C"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1</w:t>
            </w:r>
            <w:r>
              <w:rPr>
                <w:rFonts w:ascii="Times New Roman" w:hAnsi="Times New Roman"/>
                <w:sz w:val="22"/>
                <w:szCs w:val="22"/>
              </w:rPr>
              <w:t>.</w:t>
            </w:r>
            <w:r>
              <w:rPr>
                <w:rFonts w:hint="eastAsia"/>
              </w:rPr>
              <w:t xml:space="preserve"> </w:t>
            </w:r>
            <w:r>
              <w:rPr>
                <w:rFonts w:ascii="Times New Roman" w:hAnsi="Times New Roman" w:hint="eastAsia"/>
                <w:sz w:val="22"/>
                <w:szCs w:val="22"/>
              </w:rPr>
              <w:t>搭建展示科研成果、交流学术思想、了解学科前沿、探讨研究方法，互帮互助、互学互进的新平台。</w:t>
            </w:r>
          </w:p>
          <w:p w14:paraId="53CEC7CA" w14:textId="77777777" w:rsidR="008371B2" w:rsidRDefault="00965E5A">
            <w:pPr>
              <w:spacing w:line="300" w:lineRule="auto"/>
              <w:rPr>
                <w:rFonts w:ascii="Times New Roman" w:hAnsi="Times New Roman"/>
                <w:sz w:val="22"/>
                <w:szCs w:val="22"/>
              </w:rPr>
            </w:pPr>
            <w:r>
              <w:rPr>
                <w:rFonts w:ascii="Times New Roman" w:hAnsi="Times New Roman" w:hint="eastAsia"/>
                <w:sz w:val="22"/>
                <w:szCs w:val="22"/>
              </w:rPr>
              <w:t>2</w:t>
            </w:r>
            <w:r>
              <w:rPr>
                <w:rFonts w:ascii="Times New Roman" w:hAnsi="Times New Roman"/>
                <w:sz w:val="22"/>
                <w:szCs w:val="22"/>
              </w:rPr>
              <w:t>.</w:t>
            </w:r>
            <w:r>
              <w:rPr>
                <w:rFonts w:hint="eastAsia"/>
              </w:rPr>
              <w:t xml:space="preserve"> </w:t>
            </w:r>
            <w:r>
              <w:rPr>
                <w:rFonts w:ascii="Times New Roman" w:hAnsi="Times New Roman" w:hint="eastAsia"/>
                <w:sz w:val="22"/>
                <w:szCs w:val="22"/>
              </w:rPr>
              <w:t>响应了中央对构建现代财税理论体系、推进财税改革的迫切要求，也响应了中央对加强青年科技人才培养的号召。</w:t>
            </w:r>
          </w:p>
        </w:tc>
      </w:tr>
    </w:tbl>
    <w:p w14:paraId="521FE18A" w14:textId="77777777" w:rsidR="008371B2" w:rsidRDefault="008371B2">
      <w:pPr>
        <w:spacing w:line="300" w:lineRule="auto"/>
        <w:ind w:firstLineChars="200" w:firstLine="560"/>
        <w:rPr>
          <w:rFonts w:ascii="Times New Roman" w:hAnsi="Times New Roman"/>
          <w:sz w:val="28"/>
          <w:szCs w:val="28"/>
        </w:rPr>
      </w:pPr>
    </w:p>
    <w:p w14:paraId="2C1C463F"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lastRenderedPageBreak/>
        <w:t>（三）师资队伍建设</w:t>
      </w:r>
    </w:p>
    <w:p w14:paraId="53BFB3EE"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1</w:t>
      </w:r>
      <w:r>
        <w:rPr>
          <w:rFonts w:ascii="黑体" w:eastAsia="黑体" w:hAnsi="黑体" w:cs="黑体" w:hint="eastAsia"/>
          <w:kern w:val="0"/>
          <w:sz w:val="28"/>
          <w:szCs w:val="28"/>
        </w:rPr>
        <w:t>、师德师风建设</w:t>
      </w:r>
    </w:p>
    <w:p w14:paraId="7C669184" w14:textId="77777777" w:rsidR="008371B2" w:rsidRDefault="00965E5A">
      <w:pPr>
        <w:spacing w:line="300" w:lineRule="auto"/>
        <w:ind w:firstLineChars="200" w:firstLine="560"/>
        <w:rPr>
          <w:rFonts w:ascii="宋体" w:hAnsi="宋体"/>
          <w:sz w:val="28"/>
          <w:szCs w:val="28"/>
        </w:rPr>
      </w:pPr>
      <w:r>
        <w:rPr>
          <w:rFonts w:ascii="Times New Roman" w:hAnsi="Times New Roman"/>
          <w:sz w:val="28"/>
          <w:szCs w:val="28"/>
        </w:rPr>
        <w:t>2023</w:t>
      </w:r>
      <w:r>
        <w:rPr>
          <w:rFonts w:ascii="宋体" w:hAnsi="宋体" w:hint="eastAsia"/>
          <w:sz w:val="28"/>
          <w:szCs w:val="28"/>
        </w:rPr>
        <w:t>年，本学位点始终将师德师风建设工作与统筹学院事业发展结合，与教师队伍建设、学生全面发展、学院文化建设等有效结合，通过建立健全相应的理论学习引领机制，落实常态化教育机制，严格教师师德考核与惩戒机制，真正将师德师风建设落到实处。具体包括以下几方面：</w:t>
      </w:r>
    </w:p>
    <w:p w14:paraId="05E96FEA" w14:textId="77777777" w:rsidR="008371B2" w:rsidRDefault="00965E5A">
      <w:pPr>
        <w:widowControl/>
        <w:spacing w:line="300" w:lineRule="auto"/>
        <w:ind w:firstLineChars="200" w:firstLine="560"/>
        <w:jc w:val="left"/>
        <w:rPr>
          <w:rFonts w:ascii="宋体" w:hAnsi="宋体"/>
          <w:sz w:val="28"/>
          <w:szCs w:val="28"/>
        </w:rPr>
      </w:pPr>
      <w:r>
        <w:rPr>
          <w:rFonts w:ascii="宋体" w:hAnsi="宋体" w:hint="eastAsia"/>
          <w:sz w:val="28"/>
          <w:szCs w:val="28"/>
        </w:rPr>
        <w:t>第一，建立思想政治理论引领机制。通过党委领导、党政联动的方式，以“三会一课”为重要载体，切实推进教师队伍不断学</w:t>
      </w:r>
      <w:proofErr w:type="gramStart"/>
      <w:r>
        <w:rPr>
          <w:rFonts w:ascii="宋体" w:hAnsi="宋体" w:hint="eastAsia"/>
          <w:sz w:val="28"/>
          <w:szCs w:val="28"/>
        </w:rPr>
        <w:t>习习近</w:t>
      </w:r>
      <w:proofErr w:type="gramEnd"/>
      <w:r>
        <w:rPr>
          <w:rFonts w:ascii="宋体" w:hAnsi="宋体" w:hint="eastAsia"/>
          <w:sz w:val="28"/>
          <w:szCs w:val="28"/>
        </w:rPr>
        <w:t>平新时代中国特色社会主义思想，深入领会师德师风建设的时代意义。本学位点积极组织、开展</w:t>
      </w:r>
      <w:proofErr w:type="gramStart"/>
      <w:r>
        <w:rPr>
          <w:rFonts w:ascii="宋体" w:hAnsi="宋体" w:hint="eastAsia"/>
          <w:sz w:val="28"/>
          <w:szCs w:val="28"/>
        </w:rPr>
        <w:t>各类习近</w:t>
      </w:r>
      <w:proofErr w:type="gramEnd"/>
      <w:r>
        <w:rPr>
          <w:rFonts w:ascii="宋体" w:hAnsi="宋体" w:hint="eastAsia"/>
          <w:sz w:val="28"/>
          <w:szCs w:val="28"/>
        </w:rPr>
        <w:t>平新时代中国特色社会主义思想主题教育活动，通过集体理论学习、读书班、教育活动、集体观影、党史纪念馆参观、“书记讲党课”、支部共建等不同形式全方位推动党史学习教育</w:t>
      </w:r>
      <w:proofErr w:type="gramStart"/>
      <w:r>
        <w:rPr>
          <w:rFonts w:ascii="宋体" w:hAnsi="宋体" w:hint="eastAsia"/>
          <w:sz w:val="28"/>
          <w:szCs w:val="28"/>
        </w:rPr>
        <w:t>走深走</w:t>
      </w:r>
      <w:proofErr w:type="gramEnd"/>
      <w:r>
        <w:rPr>
          <w:rFonts w:ascii="宋体" w:hAnsi="宋体" w:hint="eastAsia"/>
          <w:sz w:val="28"/>
          <w:szCs w:val="28"/>
        </w:rPr>
        <w:t>实；以党建为统领，扎实做好各项工作。持续多轮、面向多主体、多形式开展新时代高质量发展思想大讨论活动，全面推动本学位点不断迈向高质量发展（详见表</w:t>
      </w:r>
      <w:r>
        <w:rPr>
          <w:rFonts w:ascii="宋体" w:hAnsi="宋体"/>
          <w:sz w:val="28"/>
          <w:szCs w:val="28"/>
        </w:rPr>
        <w:t>8</w:t>
      </w:r>
      <w:r>
        <w:rPr>
          <w:rFonts w:ascii="宋体" w:hAnsi="宋体" w:hint="eastAsia"/>
          <w:sz w:val="28"/>
          <w:szCs w:val="28"/>
        </w:rPr>
        <w:t>）。</w:t>
      </w:r>
    </w:p>
    <w:p w14:paraId="67771A54" w14:textId="77777777" w:rsidR="008371B2" w:rsidRDefault="00965E5A">
      <w:pPr>
        <w:spacing w:line="300" w:lineRule="auto"/>
        <w:ind w:firstLineChars="200" w:firstLine="560"/>
        <w:rPr>
          <w:rFonts w:ascii="宋体" w:hAnsi="宋体"/>
          <w:sz w:val="28"/>
          <w:szCs w:val="28"/>
        </w:rPr>
      </w:pPr>
      <w:r>
        <w:rPr>
          <w:rFonts w:ascii="宋体" w:hAnsi="宋体" w:hint="eastAsia"/>
          <w:sz w:val="28"/>
          <w:szCs w:val="28"/>
        </w:rPr>
        <w:t>第二，落实师德师风常态教育机制。以“师德主题月”为抓手，通过教师大会集体学习、党支部分组讨论、院领导和优秀教师带头导读等形式，认真领会《教育部关于建立健全高校师德建设长效机制的意见》，持续学习《对外经济贸易大学教师师德失范行为处理办法》、《对外经济贸易大学教师师德考核办法》，强化推进实施《政府管理学院师德专题教育的实施方案》，让制度内化成教师队伍的行为准则。</w:t>
      </w:r>
    </w:p>
    <w:p w14:paraId="5F39FCCE" w14:textId="77777777" w:rsidR="008371B2" w:rsidRDefault="00965E5A">
      <w:pPr>
        <w:spacing w:line="300" w:lineRule="auto"/>
        <w:ind w:firstLineChars="200" w:firstLine="560"/>
        <w:rPr>
          <w:rFonts w:ascii="宋体" w:hAnsi="宋体"/>
          <w:sz w:val="28"/>
          <w:szCs w:val="28"/>
        </w:rPr>
      </w:pPr>
      <w:r>
        <w:rPr>
          <w:rFonts w:ascii="宋体" w:hAnsi="宋体" w:hint="eastAsia"/>
          <w:sz w:val="28"/>
          <w:szCs w:val="28"/>
        </w:rPr>
        <w:lastRenderedPageBreak/>
        <w:t xml:space="preserve"> 第三，严格教师考核师德先行机制。坚持师德为先，把师德表现作为教师招聘、人才引进、学习培训、境内外研修、学科带头人（领军人物）及各类高层次人才计划推选、科研项目申报、导师遴选、硕（博）研究生招生等方面的“第一标准”。将师德师风作为评奖评优、职务评聘、绩效考核和绩效工资分配等的重要依据，增强师德师风激励。</w:t>
      </w:r>
    </w:p>
    <w:p w14:paraId="4EA44114" w14:textId="77777777" w:rsidR="008371B2" w:rsidRDefault="00965E5A">
      <w:pPr>
        <w:spacing w:line="300" w:lineRule="auto"/>
        <w:ind w:firstLineChars="200" w:firstLine="560"/>
        <w:rPr>
          <w:rFonts w:ascii="宋体" w:hAnsi="宋体"/>
          <w:sz w:val="28"/>
          <w:szCs w:val="28"/>
        </w:rPr>
      </w:pPr>
      <w:r>
        <w:rPr>
          <w:rFonts w:ascii="宋体" w:hAnsi="宋体" w:hint="eastAsia"/>
          <w:sz w:val="28"/>
          <w:szCs w:val="28"/>
        </w:rPr>
        <w:t>第四，强化失德失</w:t>
      </w:r>
      <w:proofErr w:type="gramStart"/>
      <w:r>
        <w:rPr>
          <w:rFonts w:ascii="宋体" w:hAnsi="宋体" w:hint="eastAsia"/>
          <w:sz w:val="28"/>
          <w:szCs w:val="28"/>
        </w:rPr>
        <w:t>范</w:t>
      </w:r>
      <w:proofErr w:type="gramEnd"/>
      <w:r>
        <w:rPr>
          <w:rFonts w:ascii="宋体" w:hAnsi="宋体" w:hint="eastAsia"/>
          <w:sz w:val="28"/>
          <w:szCs w:val="28"/>
        </w:rPr>
        <w:t>监管惩戒机制。严格贯彻失德失</w:t>
      </w:r>
      <w:proofErr w:type="gramStart"/>
      <w:r>
        <w:rPr>
          <w:rFonts w:ascii="宋体" w:hAnsi="宋体" w:hint="eastAsia"/>
          <w:sz w:val="28"/>
          <w:szCs w:val="28"/>
        </w:rPr>
        <w:t>范</w:t>
      </w:r>
      <w:proofErr w:type="gramEnd"/>
      <w:r>
        <w:rPr>
          <w:rFonts w:ascii="宋体" w:hAnsi="宋体" w:hint="eastAsia"/>
          <w:sz w:val="28"/>
          <w:szCs w:val="28"/>
        </w:rPr>
        <w:t>“一票否决制”，建立十四条师德“否决清单”，对违反师德行为的，依法依规给予相应处理或处分。推进建立院长书记-系主任-教师代表-学生代表课堂督查制度，对教师失德失范行为，“发现一处，追查一处”，夯实纪律约束。</w:t>
      </w:r>
    </w:p>
    <w:p w14:paraId="0E6178BB" w14:textId="77777777" w:rsidR="008371B2" w:rsidRDefault="00965E5A">
      <w:pPr>
        <w:spacing w:line="300" w:lineRule="auto"/>
        <w:ind w:firstLineChars="200" w:firstLine="560"/>
        <w:rPr>
          <w:rFonts w:ascii="宋体" w:hAnsi="宋体"/>
          <w:sz w:val="28"/>
          <w:szCs w:val="28"/>
        </w:rPr>
      </w:pPr>
      <w:r>
        <w:rPr>
          <w:rFonts w:ascii="宋体" w:hAnsi="宋体" w:hint="eastAsia"/>
          <w:sz w:val="28"/>
          <w:szCs w:val="28"/>
        </w:rPr>
        <w:t>第五，推进教书育人模范学习机制。通过本学位点党支部大会、各级支部会议，</w:t>
      </w:r>
      <w:proofErr w:type="gramStart"/>
      <w:r>
        <w:rPr>
          <w:rFonts w:ascii="宋体" w:hAnsi="宋体" w:hint="eastAsia"/>
          <w:sz w:val="28"/>
          <w:szCs w:val="28"/>
        </w:rPr>
        <w:t>组织线</w:t>
      </w:r>
      <w:proofErr w:type="gramEnd"/>
      <w:r>
        <w:rPr>
          <w:rFonts w:ascii="宋体" w:hAnsi="宋体" w:hint="eastAsia"/>
          <w:sz w:val="28"/>
          <w:szCs w:val="28"/>
        </w:rPr>
        <w:t>上线下讨论，认真学习张桂梅同志先进事迹，切实感悟身边榜样“于瑾精神”，集中学习黄大年、钟扬等时代楷模，对标“四个引路人”、“四有好老师”的教育使命，塑造教书育人典型。不断增强高校教师的社会责任感和职业使命感，用模范行动</w:t>
      </w:r>
      <w:proofErr w:type="gramStart"/>
      <w:r>
        <w:rPr>
          <w:rFonts w:ascii="宋体" w:hAnsi="宋体" w:hint="eastAsia"/>
          <w:sz w:val="28"/>
          <w:szCs w:val="28"/>
        </w:rPr>
        <w:t>践行</w:t>
      </w:r>
      <w:proofErr w:type="gramEnd"/>
      <w:r>
        <w:rPr>
          <w:rFonts w:ascii="宋体" w:hAnsi="宋体" w:hint="eastAsia"/>
          <w:sz w:val="28"/>
          <w:szCs w:val="28"/>
        </w:rPr>
        <w:t>新时代人民教师的光荣职责和神圣使命。</w:t>
      </w:r>
    </w:p>
    <w:p w14:paraId="4C6156F4" w14:textId="77777777" w:rsidR="008371B2" w:rsidRDefault="00965E5A">
      <w:pPr>
        <w:spacing w:line="300" w:lineRule="auto"/>
        <w:jc w:val="center"/>
        <w:rPr>
          <w:rFonts w:ascii="黑体" w:eastAsia="黑体" w:hAnsi="黑体"/>
          <w:b/>
          <w:bCs/>
          <w:sz w:val="22"/>
          <w:szCs w:val="22"/>
        </w:rPr>
      </w:pPr>
      <w:r>
        <w:rPr>
          <w:rFonts w:ascii="黑体" w:eastAsia="黑体" w:hAnsi="黑体" w:hint="eastAsia"/>
          <w:b/>
          <w:bCs/>
          <w:sz w:val="22"/>
          <w:szCs w:val="22"/>
        </w:rPr>
        <w:t>表</w:t>
      </w:r>
      <w:r>
        <w:rPr>
          <w:rFonts w:ascii="黑体" w:eastAsia="黑体" w:hAnsi="黑体"/>
          <w:b/>
          <w:bCs/>
          <w:sz w:val="22"/>
          <w:szCs w:val="22"/>
        </w:rPr>
        <w:t>7 2023</w:t>
      </w:r>
      <w:r>
        <w:rPr>
          <w:rFonts w:ascii="黑体" w:eastAsia="黑体" w:hAnsi="黑体" w:hint="eastAsia"/>
          <w:b/>
          <w:bCs/>
          <w:sz w:val="22"/>
          <w:szCs w:val="22"/>
        </w:rPr>
        <w:t>年本学位点组织开展关于师风师德建设的相关活动</w:t>
      </w:r>
    </w:p>
    <w:tbl>
      <w:tblPr>
        <w:tblStyle w:val="a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6599"/>
      </w:tblGrid>
      <w:tr w:rsidR="008371B2" w14:paraId="554809A8" w14:textId="77777777">
        <w:tc>
          <w:tcPr>
            <w:tcW w:w="1697" w:type="dxa"/>
            <w:vAlign w:val="center"/>
          </w:tcPr>
          <w:p w14:paraId="4D51B13F" w14:textId="77777777" w:rsidR="008371B2" w:rsidRDefault="00965E5A">
            <w:pPr>
              <w:jc w:val="center"/>
              <w:rPr>
                <w:rFonts w:ascii="宋体" w:hAnsi="宋体"/>
                <w:b/>
                <w:bCs/>
                <w:sz w:val="28"/>
                <w:szCs w:val="28"/>
              </w:rPr>
            </w:pPr>
            <w:r>
              <w:rPr>
                <w:rFonts w:ascii="宋体" w:hAnsi="宋体" w:hint="eastAsia"/>
                <w:b/>
                <w:bCs/>
                <w:sz w:val="28"/>
                <w:szCs w:val="28"/>
              </w:rPr>
              <w:t>时间</w:t>
            </w:r>
          </w:p>
        </w:tc>
        <w:tc>
          <w:tcPr>
            <w:tcW w:w="6599" w:type="dxa"/>
            <w:vAlign w:val="center"/>
          </w:tcPr>
          <w:p w14:paraId="52099939" w14:textId="77777777" w:rsidR="008371B2" w:rsidRDefault="00965E5A">
            <w:pPr>
              <w:jc w:val="center"/>
              <w:rPr>
                <w:rFonts w:ascii="宋体" w:hAnsi="宋体"/>
                <w:b/>
                <w:bCs/>
                <w:sz w:val="28"/>
                <w:szCs w:val="28"/>
              </w:rPr>
            </w:pPr>
            <w:r>
              <w:rPr>
                <w:rFonts w:ascii="宋体" w:hAnsi="宋体" w:hint="eastAsia"/>
                <w:b/>
                <w:bCs/>
                <w:sz w:val="28"/>
                <w:szCs w:val="28"/>
              </w:rPr>
              <w:t>活动名称</w:t>
            </w:r>
            <w:r>
              <w:rPr>
                <w:rFonts w:ascii="宋体" w:hAnsi="宋体"/>
                <w:b/>
                <w:bCs/>
                <w:sz w:val="28"/>
                <w:szCs w:val="28"/>
              </w:rPr>
              <w:t>/</w:t>
            </w:r>
            <w:r>
              <w:rPr>
                <w:rFonts w:ascii="宋体" w:hAnsi="宋体" w:hint="eastAsia"/>
                <w:b/>
                <w:bCs/>
                <w:sz w:val="28"/>
                <w:szCs w:val="28"/>
              </w:rPr>
              <w:t>主题</w:t>
            </w:r>
          </w:p>
        </w:tc>
      </w:tr>
      <w:tr w:rsidR="008371B2" w14:paraId="3F05D6EE" w14:textId="77777777">
        <w:tc>
          <w:tcPr>
            <w:tcW w:w="1697" w:type="dxa"/>
            <w:vAlign w:val="center"/>
          </w:tcPr>
          <w:p w14:paraId="47A745BA"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4</w:t>
            </w:r>
            <w:r w:rsidRPr="00222975">
              <w:rPr>
                <w:rFonts w:ascii="Times New Roman" w:hAnsi="Times New Roman"/>
                <w:sz w:val="22"/>
                <w:szCs w:val="22"/>
              </w:rPr>
              <w:t>月</w:t>
            </w:r>
            <w:r w:rsidRPr="00222975">
              <w:rPr>
                <w:rFonts w:ascii="Times New Roman" w:hAnsi="Times New Roman"/>
                <w:sz w:val="22"/>
                <w:szCs w:val="22"/>
              </w:rPr>
              <w:t>3</w:t>
            </w:r>
            <w:r w:rsidRPr="00222975">
              <w:rPr>
                <w:rFonts w:ascii="Times New Roman" w:hAnsi="Times New Roman"/>
                <w:sz w:val="22"/>
                <w:szCs w:val="22"/>
              </w:rPr>
              <w:t>日</w:t>
            </w:r>
          </w:p>
        </w:tc>
        <w:tc>
          <w:tcPr>
            <w:tcW w:w="6599" w:type="dxa"/>
            <w:vAlign w:val="center"/>
          </w:tcPr>
          <w:p w14:paraId="772AC649"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本学位点组织师生与中国科学院大学生命科学学院和地球与行星科学学院开展交流座谈，与会人员就基层党团建设工作、师德师风建设与学生培养等方面进行深入探讨。</w:t>
            </w:r>
          </w:p>
        </w:tc>
      </w:tr>
      <w:tr w:rsidR="008371B2" w14:paraId="7D0BF203" w14:textId="77777777">
        <w:tc>
          <w:tcPr>
            <w:tcW w:w="1697" w:type="dxa"/>
            <w:vAlign w:val="center"/>
          </w:tcPr>
          <w:p w14:paraId="5E133E67"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4</w:t>
            </w:r>
            <w:r w:rsidRPr="00222975">
              <w:rPr>
                <w:rFonts w:ascii="Times New Roman" w:hAnsi="Times New Roman"/>
                <w:sz w:val="22"/>
                <w:szCs w:val="22"/>
              </w:rPr>
              <w:t>月</w:t>
            </w:r>
            <w:r w:rsidRPr="00222975">
              <w:rPr>
                <w:rFonts w:ascii="Times New Roman" w:hAnsi="Times New Roman"/>
                <w:sz w:val="22"/>
                <w:szCs w:val="22"/>
              </w:rPr>
              <w:t>6</w:t>
            </w:r>
            <w:r w:rsidRPr="00222975">
              <w:rPr>
                <w:rFonts w:ascii="Times New Roman" w:hAnsi="Times New Roman"/>
                <w:sz w:val="22"/>
                <w:szCs w:val="22"/>
              </w:rPr>
              <w:t>日</w:t>
            </w:r>
          </w:p>
        </w:tc>
        <w:tc>
          <w:tcPr>
            <w:tcW w:w="6599" w:type="dxa"/>
            <w:vAlign w:val="center"/>
          </w:tcPr>
          <w:p w14:paraId="234DDC5F"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本学位点在</w:t>
            </w:r>
            <w:proofErr w:type="gramStart"/>
            <w:r w:rsidRPr="00222975">
              <w:rPr>
                <w:rFonts w:ascii="Times New Roman" w:hAnsi="Times New Roman" w:hint="eastAsia"/>
                <w:sz w:val="22"/>
                <w:szCs w:val="22"/>
              </w:rPr>
              <w:t>求索楼</w:t>
            </w:r>
            <w:proofErr w:type="gramEnd"/>
            <w:r w:rsidRPr="00222975">
              <w:rPr>
                <w:rFonts w:ascii="Times New Roman" w:hAnsi="Times New Roman"/>
                <w:sz w:val="22"/>
                <w:szCs w:val="22"/>
              </w:rPr>
              <w:t>309</w:t>
            </w:r>
            <w:r w:rsidRPr="00222975">
              <w:rPr>
                <w:rFonts w:ascii="Times New Roman" w:hAnsi="Times New Roman" w:hint="eastAsia"/>
                <w:sz w:val="22"/>
                <w:szCs w:val="22"/>
              </w:rPr>
              <w:t>召开了学习贯彻习近平新时代中国特色社会主义思想主题教育工作动员部署会。</w:t>
            </w:r>
          </w:p>
        </w:tc>
      </w:tr>
      <w:tr w:rsidR="008371B2" w14:paraId="02714B29" w14:textId="77777777">
        <w:tc>
          <w:tcPr>
            <w:tcW w:w="1697" w:type="dxa"/>
            <w:vAlign w:val="center"/>
          </w:tcPr>
          <w:p w14:paraId="4E50648F"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lastRenderedPageBreak/>
              <w:t>2023</w:t>
            </w:r>
            <w:r w:rsidRPr="00222975">
              <w:rPr>
                <w:rFonts w:ascii="Times New Roman" w:hAnsi="Times New Roman"/>
                <w:sz w:val="22"/>
                <w:szCs w:val="22"/>
              </w:rPr>
              <w:t>年</w:t>
            </w:r>
            <w:r w:rsidRPr="00222975">
              <w:rPr>
                <w:rFonts w:ascii="Times New Roman" w:hAnsi="Times New Roman"/>
                <w:sz w:val="22"/>
                <w:szCs w:val="22"/>
              </w:rPr>
              <w:t>4</w:t>
            </w:r>
            <w:r w:rsidRPr="00222975">
              <w:rPr>
                <w:rFonts w:ascii="Times New Roman" w:hAnsi="Times New Roman"/>
                <w:sz w:val="22"/>
                <w:szCs w:val="22"/>
              </w:rPr>
              <w:t>月</w:t>
            </w:r>
            <w:r w:rsidRPr="00222975">
              <w:rPr>
                <w:rFonts w:ascii="Times New Roman" w:hAnsi="Times New Roman"/>
                <w:sz w:val="22"/>
                <w:szCs w:val="22"/>
              </w:rPr>
              <w:t>13</w:t>
            </w:r>
            <w:r w:rsidRPr="00222975">
              <w:rPr>
                <w:rFonts w:ascii="Times New Roman" w:hAnsi="Times New Roman"/>
                <w:sz w:val="22"/>
                <w:szCs w:val="22"/>
              </w:rPr>
              <w:t>日</w:t>
            </w:r>
          </w:p>
        </w:tc>
        <w:tc>
          <w:tcPr>
            <w:tcW w:w="6599" w:type="dxa"/>
            <w:vAlign w:val="center"/>
          </w:tcPr>
          <w:p w14:paraId="7D2EAB5F"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w:t>
            </w:r>
            <w:proofErr w:type="gramStart"/>
            <w:r w:rsidRPr="00222975">
              <w:rPr>
                <w:rFonts w:ascii="Times New Roman" w:hAnsi="Times New Roman" w:hint="eastAsia"/>
                <w:sz w:val="22"/>
                <w:szCs w:val="22"/>
              </w:rPr>
              <w:t>点党委</w:t>
            </w:r>
            <w:proofErr w:type="gramEnd"/>
            <w:r w:rsidRPr="00222975">
              <w:rPr>
                <w:rFonts w:ascii="Times New Roman" w:hAnsi="Times New Roman" w:hint="eastAsia"/>
                <w:sz w:val="22"/>
                <w:szCs w:val="22"/>
              </w:rPr>
              <w:t>组织前往两弹一星纪念馆、中国科学院大学校史馆、响水湖长城红馆开展主题党日实践活动，重温入党初心，赓续红色血脉，凝聚红色力量。</w:t>
            </w:r>
          </w:p>
        </w:tc>
      </w:tr>
      <w:tr w:rsidR="008371B2" w14:paraId="218BAC26" w14:textId="77777777">
        <w:tc>
          <w:tcPr>
            <w:tcW w:w="1697" w:type="dxa"/>
            <w:vAlign w:val="center"/>
          </w:tcPr>
          <w:p w14:paraId="4F5D09E2"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4</w:t>
            </w:r>
            <w:r w:rsidRPr="00222975">
              <w:rPr>
                <w:rFonts w:ascii="Times New Roman" w:hAnsi="Times New Roman"/>
                <w:sz w:val="22"/>
                <w:szCs w:val="22"/>
              </w:rPr>
              <w:t>月</w:t>
            </w:r>
            <w:r w:rsidRPr="00222975">
              <w:rPr>
                <w:rFonts w:ascii="Times New Roman" w:hAnsi="Times New Roman"/>
                <w:sz w:val="22"/>
                <w:szCs w:val="22"/>
              </w:rPr>
              <w:t>27</w:t>
            </w:r>
            <w:r w:rsidRPr="00222975">
              <w:rPr>
                <w:rFonts w:ascii="Times New Roman" w:hAnsi="Times New Roman"/>
                <w:sz w:val="22"/>
                <w:szCs w:val="22"/>
              </w:rPr>
              <w:t>日</w:t>
            </w:r>
          </w:p>
        </w:tc>
        <w:tc>
          <w:tcPr>
            <w:tcW w:w="6599" w:type="dxa"/>
            <w:vAlign w:val="center"/>
          </w:tcPr>
          <w:p w14:paraId="3F510077"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w:t>
            </w:r>
            <w:proofErr w:type="gramStart"/>
            <w:r w:rsidRPr="00222975">
              <w:rPr>
                <w:rFonts w:ascii="Times New Roman" w:hAnsi="Times New Roman" w:hint="eastAsia"/>
                <w:sz w:val="22"/>
                <w:szCs w:val="22"/>
              </w:rPr>
              <w:t>点按照</w:t>
            </w:r>
            <w:proofErr w:type="gramEnd"/>
            <w:r w:rsidRPr="00222975">
              <w:rPr>
                <w:rFonts w:ascii="Times New Roman" w:hAnsi="Times New Roman" w:hint="eastAsia"/>
                <w:sz w:val="22"/>
                <w:szCs w:val="22"/>
              </w:rPr>
              <w:t>主题教育工作方案的安排，前往怀柔区北房镇大周各庄村劳动教育基地开展劳动教育实践活动。</w:t>
            </w:r>
          </w:p>
        </w:tc>
      </w:tr>
      <w:tr w:rsidR="008371B2" w14:paraId="41E37F0B" w14:textId="77777777">
        <w:tc>
          <w:tcPr>
            <w:tcW w:w="1697" w:type="dxa"/>
            <w:vAlign w:val="center"/>
          </w:tcPr>
          <w:p w14:paraId="0657FC42"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4</w:t>
            </w:r>
            <w:r w:rsidRPr="00222975">
              <w:rPr>
                <w:rFonts w:ascii="Times New Roman" w:hAnsi="Times New Roman"/>
                <w:sz w:val="22"/>
                <w:szCs w:val="22"/>
              </w:rPr>
              <w:t>日</w:t>
            </w:r>
          </w:p>
        </w:tc>
        <w:tc>
          <w:tcPr>
            <w:tcW w:w="6599" w:type="dxa"/>
            <w:vAlign w:val="center"/>
          </w:tcPr>
          <w:p w14:paraId="78752A45"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本学位点举办学习贯彻习近平新时代中国特色社会主义思想主题教育第一期读书班，读书班由党委书记刘洁主持。</w:t>
            </w:r>
          </w:p>
        </w:tc>
      </w:tr>
      <w:tr w:rsidR="008371B2" w14:paraId="6B2CE4DE" w14:textId="77777777">
        <w:tc>
          <w:tcPr>
            <w:tcW w:w="1697" w:type="dxa"/>
            <w:vAlign w:val="center"/>
          </w:tcPr>
          <w:p w14:paraId="4F8DAB14"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4</w:t>
            </w:r>
            <w:r w:rsidRPr="00222975">
              <w:rPr>
                <w:rFonts w:ascii="Times New Roman" w:hAnsi="Times New Roman"/>
                <w:sz w:val="22"/>
                <w:szCs w:val="22"/>
              </w:rPr>
              <w:t>日</w:t>
            </w:r>
          </w:p>
        </w:tc>
        <w:tc>
          <w:tcPr>
            <w:tcW w:w="6599" w:type="dxa"/>
            <w:vAlign w:val="center"/>
          </w:tcPr>
          <w:p w14:paraId="08E8EF31"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本学位点在</w:t>
            </w:r>
            <w:proofErr w:type="gramStart"/>
            <w:r w:rsidRPr="00222975">
              <w:rPr>
                <w:rFonts w:ascii="Times New Roman" w:hAnsi="Times New Roman" w:hint="eastAsia"/>
                <w:sz w:val="22"/>
                <w:szCs w:val="22"/>
              </w:rPr>
              <w:t>求索楼</w:t>
            </w:r>
            <w:proofErr w:type="gramEnd"/>
            <w:r w:rsidRPr="00222975">
              <w:rPr>
                <w:rFonts w:ascii="Times New Roman" w:hAnsi="Times New Roman"/>
                <w:sz w:val="22"/>
                <w:szCs w:val="22"/>
              </w:rPr>
              <w:t>702</w:t>
            </w:r>
            <w:r w:rsidRPr="00222975">
              <w:rPr>
                <w:rFonts w:ascii="Times New Roman" w:hAnsi="Times New Roman" w:hint="eastAsia"/>
                <w:sz w:val="22"/>
                <w:szCs w:val="22"/>
              </w:rPr>
              <w:t>教室举办学习贯彻习近平新时代中国特色社会主义思想主题教育理论学习，“做踔厉奋发的时代青年”专题党课，由政府管理学院院长李明教授主讲。</w:t>
            </w:r>
          </w:p>
        </w:tc>
      </w:tr>
      <w:tr w:rsidR="008371B2" w14:paraId="267B5C93" w14:textId="77777777">
        <w:tc>
          <w:tcPr>
            <w:tcW w:w="1697" w:type="dxa"/>
            <w:vAlign w:val="center"/>
          </w:tcPr>
          <w:p w14:paraId="34551016"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8</w:t>
            </w:r>
            <w:r w:rsidRPr="00222975">
              <w:rPr>
                <w:rFonts w:ascii="Times New Roman" w:hAnsi="Times New Roman"/>
                <w:sz w:val="22"/>
                <w:szCs w:val="22"/>
              </w:rPr>
              <w:t>日</w:t>
            </w:r>
          </w:p>
        </w:tc>
        <w:tc>
          <w:tcPr>
            <w:tcW w:w="6599" w:type="dxa"/>
            <w:vAlign w:val="center"/>
          </w:tcPr>
          <w:p w14:paraId="3E56E426"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本学位点开展学习贯彻习近平新时代中国特色社会主义思想主题教育之赴北京孔庙与国子监博物馆参观学习实践活动，感受师德传承，启迪青年奋进。</w:t>
            </w:r>
          </w:p>
        </w:tc>
      </w:tr>
      <w:tr w:rsidR="008371B2" w14:paraId="03152983" w14:textId="77777777">
        <w:tc>
          <w:tcPr>
            <w:tcW w:w="1697" w:type="dxa"/>
            <w:vAlign w:val="center"/>
          </w:tcPr>
          <w:p w14:paraId="659B33EA"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8</w:t>
            </w:r>
            <w:r w:rsidRPr="00222975">
              <w:rPr>
                <w:rFonts w:ascii="Times New Roman" w:hAnsi="Times New Roman"/>
                <w:sz w:val="22"/>
                <w:szCs w:val="22"/>
              </w:rPr>
              <w:t>日</w:t>
            </w:r>
          </w:p>
        </w:tc>
        <w:tc>
          <w:tcPr>
            <w:tcW w:w="6599" w:type="dxa"/>
            <w:vAlign w:val="center"/>
          </w:tcPr>
          <w:p w14:paraId="0E2380E9"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本学位点在</w:t>
            </w:r>
            <w:proofErr w:type="gramStart"/>
            <w:r w:rsidRPr="00222975">
              <w:rPr>
                <w:rFonts w:ascii="Times New Roman" w:hAnsi="Times New Roman" w:hint="eastAsia"/>
                <w:sz w:val="22"/>
                <w:szCs w:val="22"/>
              </w:rPr>
              <w:t>求索楼</w:t>
            </w:r>
            <w:proofErr w:type="gramEnd"/>
            <w:r w:rsidRPr="00222975">
              <w:rPr>
                <w:rFonts w:ascii="Times New Roman" w:hAnsi="Times New Roman"/>
                <w:sz w:val="22"/>
                <w:szCs w:val="22"/>
              </w:rPr>
              <w:t>921</w:t>
            </w:r>
            <w:r w:rsidRPr="00222975">
              <w:rPr>
                <w:rFonts w:ascii="Times New Roman" w:hAnsi="Times New Roman" w:hint="eastAsia"/>
                <w:sz w:val="22"/>
                <w:szCs w:val="22"/>
              </w:rPr>
              <w:t>会议室举办学习贯彻习近平新时代中国特色社会主义思想主题教育理论学习，学院党委书记刘洁讲授专题党课。</w:t>
            </w:r>
            <w:r w:rsidRPr="00222975">
              <w:rPr>
                <w:rFonts w:ascii="Times New Roman" w:hAnsi="Times New Roman"/>
                <w:sz w:val="22"/>
                <w:szCs w:val="22"/>
              </w:rPr>
              <w:t xml:space="preserve"> </w:t>
            </w:r>
          </w:p>
        </w:tc>
      </w:tr>
      <w:tr w:rsidR="008371B2" w14:paraId="21FBC008" w14:textId="77777777">
        <w:tc>
          <w:tcPr>
            <w:tcW w:w="1697" w:type="dxa"/>
            <w:vAlign w:val="center"/>
          </w:tcPr>
          <w:p w14:paraId="5DE64946"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17</w:t>
            </w:r>
            <w:r w:rsidRPr="00222975">
              <w:rPr>
                <w:rFonts w:ascii="Times New Roman" w:hAnsi="Times New Roman"/>
                <w:sz w:val="22"/>
                <w:szCs w:val="22"/>
              </w:rPr>
              <w:t>日</w:t>
            </w:r>
          </w:p>
        </w:tc>
        <w:tc>
          <w:tcPr>
            <w:tcW w:w="6599" w:type="dxa"/>
            <w:vAlign w:val="center"/>
          </w:tcPr>
          <w:p w14:paraId="6695F598"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w:t>
            </w:r>
            <w:proofErr w:type="gramStart"/>
            <w:r w:rsidRPr="00222975">
              <w:rPr>
                <w:rFonts w:ascii="Times New Roman" w:hAnsi="Times New Roman" w:hint="eastAsia"/>
                <w:sz w:val="22"/>
                <w:szCs w:val="22"/>
              </w:rPr>
              <w:t>点邀请</w:t>
            </w:r>
            <w:proofErr w:type="gramEnd"/>
            <w:r w:rsidRPr="00222975">
              <w:rPr>
                <w:rFonts w:ascii="Times New Roman" w:hAnsi="Times New Roman" w:hint="eastAsia"/>
                <w:sz w:val="22"/>
                <w:szCs w:val="22"/>
              </w:rPr>
              <w:t>赵忠秀校长在诚信楼三层国际会议厅为广大师生讲授“把握习近平新时代中国特色社会主义思想世界观方法论”专题党课，教育部主题教育第四巡回指导组组长王芳、组员周游出席本次主题教育专题党课。</w:t>
            </w:r>
          </w:p>
        </w:tc>
      </w:tr>
      <w:tr w:rsidR="008371B2" w14:paraId="044D6F01" w14:textId="77777777">
        <w:tc>
          <w:tcPr>
            <w:tcW w:w="1697" w:type="dxa"/>
            <w:vAlign w:val="center"/>
          </w:tcPr>
          <w:p w14:paraId="5202B764"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5</w:t>
            </w:r>
            <w:r w:rsidRPr="00222975">
              <w:rPr>
                <w:rFonts w:ascii="Times New Roman" w:hAnsi="Times New Roman"/>
                <w:sz w:val="22"/>
                <w:szCs w:val="22"/>
              </w:rPr>
              <w:t>月</w:t>
            </w:r>
            <w:r w:rsidRPr="00222975">
              <w:rPr>
                <w:rFonts w:ascii="Times New Roman" w:hAnsi="Times New Roman"/>
                <w:sz w:val="22"/>
                <w:szCs w:val="22"/>
              </w:rPr>
              <w:t>18</w:t>
            </w:r>
            <w:r w:rsidRPr="00222975">
              <w:rPr>
                <w:rFonts w:ascii="Times New Roman" w:hAnsi="Times New Roman"/>
                <w:sz w:val="22"/>
                <w:szCs w:val="22"/>
              </w:rPr>
              <w:t>日</w:t>
            </w:r>
          </w:p>
        </w:tc>
        <w:tc>
          <w:tcPr>
            <w:tcW w:w="6599" w:type="dxa"/>
            <w:vAlign w:val="center"/>
          </w:tcPr>
          <w:p w14:paraId="4D4251EA"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本学位点在求索</w:t>
            </w:r>
            <w:r w:rsidRPr="00222975">
              <w:rPr>
                <w:rFonts w:ascii="Times New Roman" w:hAnsi="Times New Roman"/>
                <w:sz w:val="22"/>
                <w:szCs w:val="22"/>
              </w:rPr>
              <w:t>921</w:t>
            </w:r>
            <w:r w:rsidRPr="00222975">
              <w:rPr>
                <w:rFonts w:ascii="Times New Roman" w:hAnsi="Times New Roman" w:hint="eastAsia"/>
                <w:sz w:val="22"/>
                <w:szCs w:val="22"/>
              </w:rPr>
              <w:t>会议室举行学习贯彻习近平新时代中国特色社会主义思想主题教育读书班第二次集体学习，会议由党委书记刘洁主持。</w:t>
            </w:r>
          </w:p>
        </w:tc>
      </w:tr>
      <w:tr w:rsidR="008371B2" w14:paraId="6749497E" w14:textId="77777777">
        <w:tc>
          <w:tcPr>
            <w:tcW w:w="1697" w:type="dxa"/>
            <w:vAlign w:val="center"/>
          </w:tcPr>
          <w:p w14:paraId="29A8298B"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2023</w:t>
            </w:r>
            <w:r w:rsidRPr="00222975">
              <w:rPr>
                <w:rFonts w:ascii="Times New Roman" w:hAnsi="Times New Roman" w:hint="eastAsia"/>
                <w:sz w:val="22"/>
                <w:szCs w:val="22"/>
              </w:rPr>
              <w:t>年</w:t>
            </w:r>
            <w:r w:rsidRPr="00222975">
              <w:rPr>
                <w:rFonts w:ascii="Times New Roman" w:hAnsi="Times New Roman" w:hint="eastAsia"/>
                <w:sz w:val="22"/>
                <w:szCs w:val="22"/>
              </w:rPr>
              <w:t>5</w:t>
            </w:r>
            <w:r w:rsidRPr="00222975">
              <w:rPr>
                <w:rFonts w:ascii="Times New Roman" w:hAnsi="Times New Roman" w:hint="eastAsia"/>
                <w:sz w:val="22"/>
                <w:szCs w:val="22"/>
              </w:rPr>
              <w:t>月</w:t>
            </w:r>
            <w:r w:rsidRPr="00222975">
              <w:rPr>
                <w:rFonts w:ascii="Times New Roman" w:hAnsi="Times New Roman" w:hint="eastAsia"/>
                <w:sz w:val="22"/>
                <w:szCs w:val="22"/>
              </w:rPr>
              <w:t>29</w:t>
            </w:r>
            <w:r w:rsidRPr="00222975">
              <w:rPr>
                <w:rFonts w:ascii="Times New Roman" w:hAnsi="Times New Roman" w:hint="eastAsia"/>
                <w:sz w:val="22"/>
                <w:szCs w:val="22"/>
              </w:rPr>
              <w:t>日</w:t>
            </w:r>
          </w:p>
        </w:tc>
        <w:tc>
          <w:tcPr>
            <w:tcW w:w="6599" w:type="dxa"/>
            <w:vAlign w:val="center"/>
          </w:tcPr>
          <w:p w14:paraId="334E8B78"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本学位点在求索</w:t>
            </w:r>
            <w:r w:rsidRPr="00222975">
              <w:rPr>
                <w:rFonts w:ascii="Times New Roman" w:hAnsi="Times New Roman"/>
                <w:sz w:val="22"/>
                <w:szCs w:val="22"/>
              </w:rPr>
              <w:t>921</w:t>
            </w:r>
            <w:r w:rsidRPr="00222975">
              <w:rPr>
                <w:rFonts w:ascii="Times New Roman" w:hAnsi="Times New Roman" w:hint="eastAsia"/>
                <w:sz w:val="22"/>
                <w:szCs w:val="22"/>
              </w:rPr>
              <w:t>会议室开展学习贯彻习近平新时代中国特色社会主义思想主题教育读书班第三次集体学习。在院党委书记刘洁的带领下，认真学习了《习近平关于调查研究论述摘编》。</w:t>
            </w:r>
          </w:p>
        </w:tc>
      </w:tr>
      <w:tr w:rsidR="008371B2" w14:paraId="0E89DC2B" w14:textId="77777777">
        <w:tc>
          <w:tcPr>
            <w:tcW w:w="1697" w:type="dxa"/>
            <w:vAlign w:val="center"/>
          </w:tcPr>
          <w:p w14:paraId="01954AE2"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1</w:t>
            </w:r>
            <w:r w:rsidRPr="00222975">
              <w:rPr>
                <w:rFonts w:ascii="Times New Roman" w:hAnsi="Times New Roman"/>
                <w:sz w:val="22"/>
                <w:szCs w:val="22"/>
              </w:rPr>
              <w:t>日</w:t>
            </w:r>
          </w:p>
        </w:tc>
        <w:tc>
          <w:tcPr>
            <w:tcW w:w="6599" w:type="dxa"/>
            <w:vAlign w:val="center"/>
          </w:tcPr>
          <w:p w14:paraId="576666FD"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本学位点召开党员大会，学</w:t>
            </w:r>
            <w:proofErr w:type="gramStart"/>
            <w:r w:rsidRPr="00222975">
              <w:rPr>
                <w:rFonts w:ascii="Times New Roman" w:hAnsi="Times New Roman" w:hint="eastAsia"/>
                <w:sz w:val="22"/>
                <w:szCs w:val="22"/>
              </w:rPr>
              <w:t>习习近</w:t>
            </w:r>
            <w:proofErr w:type="gramEnd"/>
            <w:r w:rsidRPr="00222975">
              <w:rPr>
                <w:rFonts w:ascii="Times New Roman" w:hAnsi="Times New Roman" w:hint="eastAsia"/>
                <w:sz w:val="22"/>
                <w:szCs w:val="22"/>
              </w:rPr>
              <w:t>平总书记在中共中央政治局第五次集体学习时的重要讲话，由院党委刘洁书记领学，全体师生党员参加。</w:t>
            </w:r>
          </w:p>
        </w:tc>
      </w:tr>
      <w:tr w:rsidR="008371B2" w14:paraId="5E8129CE" w14:textId="77777777">
        <w:tc>
          <w:tcPr>
            <w:tcW w:w="1697" w:type="dxa"/>
            <w:vAlign w:val="center"/>
          </w:tcPr>
          <w:p w14:paraId="59D01DE9"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7</w:t>
            </w:r>
            <w:r w:rsidRPr="00222975">
              <w:rPr>
                <w:rFonts w:ascii="Times New Roman" w:hAnsi="Times New Roman"/>
                <w:sz w:val="22"/>
                <w:szCs w:val="22"/>
              </w:rPr>
              <w:t>日</w:t>
            </w:r>
          </w:p>
        </w:tc>
        <w:tc>
          <w:tcPr>
            <w:tcW w:w="6599" w:type="dxa"/>
            <w:vAlign w:val="center"/>
          </w:tcPr>
          <w:p w14:paraId="201847A4"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w:t>
            </w:r>
            <w:proofErr w:type="gramStart"/>
            <w:r w:rsidRPr="00222975">
              <w:rPr>
                <w:rFonts w:ascii="Times New Roman" w:hAnsi="Times New Roman" w:hint="eastAsia"/>
                <w:sz w:val="22"/>
                <w:szCs w:val="22"/>
              </w:rPr>
              <w:t>点参与</w:t>
            </w:r>
            <w:proofErr w:type="gramEnd"/>
            <w:r w:rsidRPr="00222975">
              <w:rPr>
                <w:rFonts w:ascii="Times New Roman" w:hAnsi="Times New Roman" w:hint="eastAsia"/>
                <w:sz w:val="22"/>
                <w:szCs w:val="22"/>
              </w:rPr>
              <w:t>四校文科学院主题</w:t>
            </w:r>
            <w:proofErr w:type="gramStart"/>
            <w:r w:rsidRPr="00222975">
              <w:rPr>
                <w:rFonts w:ascii="Times New Roman" w:hAnsi="Times New Roman" w:hint="eastAsia"/>
                <w:sz w:val="22"/>
                <w:szCs w:val="22"/>
              </w:rPr>
              <w:t>教育联学</w:t>
            </w:r>
            <w:proofErr w:type="gramEnd"/>
            <w:r w:rsidRPr="00222975">
              <w:rPr>
                <w:rFonts w:ascii="Times New Roman" w:hAnsi="Times New Roman" w:hint="eastAsia"/>
                <w:sz w:val="22"/>
                <w:szCs w:val="22"/>
              </w:rPr>
              <w:t>暨新文科建设调研交流会。</w:t>
            </w:r>
          </w:p>
        </w:tc>
      </w:tr>
      <w:tr w:rsidR="008371B2" w14:paraId="23D6D627" w14:textId="77777777">
        <w:tc>
          <w:tcPr>
            <w:tcW w:w="1697" w:type="dxa"/>
            <w:vAlign w:val="center"/>
          </w:tcPr>
          <w:p w14:paraId="1C2DABC4"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8</w:t>
            </w:r>
            <w:r w:rsidRPr="00222975">
              <w:rPr>
                <w:rFonts w:ascii="Times New Roman" w:hAnsi="Times New Roman"/>
                <w:sz w:val="22"/>
                <w:szCs w:val="22"/>
              </w:rPr>
              <w:t>日</w:t>
            </w:r>
          </w:p>
        </w:tc>
        <w:tc>
          <w:tcPr>
            <w:tcW w:w="6599" w:type="dxa"/>
            <w:vAlign w:val="center"/>
          </w:tcPr>
          <w:p w14:paraId="1F232F35"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本学位点举办主题教育读书班第五次集体学习，协助</w:t>
            </w:r>
            <w:proofErr w:type="gramStart"/>
            <w:r w:rsidRPr="00222975">
              <w:rPr>
                <w:rFonts w:ascii="Times New Roman" w:hAnsi="Times New Roman" w:hint="eastAsia"/>
                <w:sz w:val="22"/>
                <w:szCs w:val="22"/>
              </w:rPr>
              <w:t>举办学习习近</w:t>
            </w:r>
            <w:proofErr w:type="gramEnd"/>
            <w:r w:rsidRPr="00222975">
              <w:rPr>
                <w:rFonts w:ascii="Times New Roman" w:hAnsi="Times New Roman" w:hint="eastAsia"/>
                <w:sz w:val="22"/>
                <w:szCs w:val="22"/>
              </w:rPr>
              <w:t>平新时代中国特色社会主义思想的世界观和方法论高层论坛。</w:t>
            </w:r>
          </w:p>
        </w:tc>
      </w:tr>
      <w:tr w:rsidR="008371B2" w14:paraId="37111C94" w14:textId="77777777">
        <w:tc>
          <w:tcPr>
            <w:tcW w:w="1697" w:type="dxa"/>
            <w:vAlign w:val="center"/>
          </w:tcPr>
          <w:p w14:paraId="03E25E1A"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10</w:t>
            </w:r>
            <w:r w:rsidRPr="00222975">
              <w:rPr>
                <w:rFonts w:ascii="Times New Roman" w:hAnsi="Times New Roman"/>
                <w:sz w:val="22"/>
                <w:szCs w:val="22"/>
              </w:rPr>
              <w:t>日</w:t>
            </w:r>
          </w:p>
        </w:tc>
        <w:tc>
          <w:tcPr>
            <w:tcW w:w="6599" w:type="dxa"/>
            <w:vAlign w:val="center"/>
          </w:tcPr>
          <w:p w14:paraId="1E40CD4F"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w:t>
            </w:r>
            <w:proofErr w:type="gramStart"/>
            <w:r w:rsidRPr="00222975">
              <w:rPr>
                <w:rFonts w:ascii="Times New Roman" w:hAnsi="Times New Roman" w:hint="eastAsia"/>
                <w:sz w:val="22"/>
                <w:szCs w:val="22"/>
              </w:rPr>
              <w:t>点学习</w:t>
            </w:r>
            <w:proofErr w:type="gramEnd"/>
            <w:r w:rsidRPr="00222975">
              <w:rPr>
                <w:rFonts w:ascii="Times New Roman" w:hAnsi="Times New Roman" w:hint="eastAsia"/>
                <w:sz w:val="22"/>
                <w:szCs w:val="22"/>
              </w:rPr>
              <w:t>贯彻习近平新时代中国特色社会主义思想主题教育读书班举行第六次集体学习，邀请云南财经大学原校长</w:t>
            </w:r>
            <w:proofErr w:type="gramStart"/>
            <w:r w:rsidRPr="00222975">
              <w:rPr>
                <w:rFonts w:ascii="Times New Roman" w:hAnsi="Times New Roman" w:hint="eastAsia"/>
                <w:sz w:val="22"/>
                <w:szCs w:val="22"/>
              </w:rPr>
              <w:t>伏润民教</w:t>
            </w:r>
            <w:proofErr w:type="gramEnd"/>
            <w:r w:rsidRPr="00222975">
              <w:rPr>
                <w:rFonts w:ascii="Times New Roman" w:hAnsi="Times New Roman" w:hint="eastAsia"/>
                <w:sz w:val="22"/>
                <w:szCs w:val="22"/>
              </w:rPr>
              <w:t>授讲授主题为《脱贫攻坚的政治经济学与经济学解释</w:t>
            </w:r>
            <w:r w:rsidRPr="00222975">
              <w:rPr>
                <w:rFonts w:ascii="Times New Roman" w:hAnsi="Times New Roman" w:hint="eastAsia"/>
                <w:sz w:val="22"/>
                <w:szCs w:val="22"/>
              </w:rPr>
              <w:t>---</w:t>
            </w:r>
            <w:r w:rsidRPr="00222975">
              <w:rPr>
                <w:rFonts w:ascii="Times New Roman" w:hAnsi="Times New Roman" w:hint="eastAsia"/>
                <w:sz w:val="22"/>
                <w:szCs w:val="22"/>
              </w:rPr>
              <w:t>基于云南的案例》</w:t>
            </w:r>
            <w:r w:rsidRPr="00222975">
              <w:rPr>
                <w:rFonts w:ascii="Times New Roman" w:hAnsi="Times New Roman" w:hint="eastAsia"/>
                <w:sz w:val="22"/>
                <w:szCs w:val="22"/>
              </w:rPr>
              <w:lastRenderedPageBreak/>
              <w:t>的专题党课。</w:t>
            </w:r>
          </w:p>
        </w:tc>
      </w:tr>
      <w:tr w:rsidR="008371B2" w14:paraId="4C22A837" w14:textId="77777777">
        <w:tc>
          <w:tcPr>
            <w:tcW w:w="1697" w:type="dxa"/>
            <w:vAlign w:val="center"/>
          </w:tcPr>
          <w:p w14:paraId="26821B2E"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lastRenderedPageBreak/>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29</w:t>
            </w:r>
            <w:r w:rsidRPr="00222975">
              <w:rPr>
                <w:rFonts w:ascii="Times New Roman" w:hAnsi="Times New Roman"/>
                <w:sz w:val="22"/>
                <w:szCs w:val="22"/>
              </w:rPr>
              <w:t>日</w:t>
            </w:r>
          </w:p>
        </w:tc>
        <w:tc>
          <w:tcPr>
            <w:tcW w:w="6599" w:type="dxa"/>
            <w:vAlign w:val="center"/>
          </w:tcPr>
          <w:p w14:paraId="68597D23"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本学位点举办学习贯彻习近平新时代中国特色社会主义思想主题教育读书班第七次集体学习，邀请全国高校党建工作样板党支部书记来我院分享支部建设和师德师风建设的工作经验。</w:t>
            </w:r>
          </w:p>
        </w:tc>
      </w:tr>
      <w:tr w:rsidR="008371B2" w14:paraId="5DEC5C00" w14:textId="77777777">
        <w:tc>
          <w:tcPr>
            <w:tcW w:w="1697" w:type="dxa"/>
            <w:vAlign w:val="center"/>
          </w:tcPr>
          <w:p w14:paraId="689C3386"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6</w:t>
            </w:r>
            <w:r w:rsidRPr="00222975">
              <w:rPr>
                <w:rFonts w:ascii="Times New Roman" w:hAnsi="Times New Roman"/>
                <w:sz w:val="22"/>
                <w:szCs w:val="22"/>
              </w:rPr>
              <w:t>月</w:t>
            </w:r>
            <w:r w:rsidRPr="00222975">
              <w:rPr>
                <w:rFonts w:ascii="Times New Roman" w:hAnsi="Times New Roman"/>
                <w:sz w:val="22"/>
                <w:szCs w:val="22"/>
              </w:rPr>
              <w:t>30</w:t>
            </w:r>
            <w:r w:rsidRPr="00222975">
              <w:rPr>
                <w:rFonts w:ascii="Times New Roman" w:hAnsi="Times New Roman"/>
                <w:sz w:val="22"/>
                <w:szCs w:val="22"/>
              </w:rPr>
              <w:t>日</w:t>
            </w:r>
          </w:p>
        </w:tc>
        <w:tc>
          <w:tcPr>
            <w:tcW w:w="6599" w:type="dxa"/>
            <w:vAlign w:val="center"/>
          </w:tcPr>
          <w:p w14:paraId="4B718AF3"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本学位点组织师生党员观看冬奥官方电影《北京</w:t>
            </w:r>
            <w:r w:rsidRPr="00222975">
              <w:rPr>
                <w:rFonts w:ascii="Times New Roman" w:hAnsi="Times New Roman"/>
                <w:sz w:val="22"/>
                <w:szCs w:val="22"/>
              </w:rPr>
              <w:t>2022</w:t>
            </w:r>
            <w:r w:rsidRPr="00222975">
              <w:rPr>
                <w:rFonts w:ascii="Times New Roman" w:hAnsi="Times New Roman" w:hint="eastAsia"/>
                <w:sz w:val="22"/>
                <w:szCs w:val="22"/>
              </w:rPr>
              <w:t>》。</w:t>
            </w:r>
          </w:p>
        </w:tc>
      </w:tr>
      <w:tr w:rsidR="008371B2" w14:paraId="310E5ED0" w14:textId="77777777">
        <w:tc>
          <w:tcPr>
            <w:tcW w:w="1697" w:type="dxa"/>
            <w:vAlign w:val="center"/>
          </w:tcPr>
          <w:p w14:paraId="4F925007"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9</w:t>
            </w:r>
            <w:r w:rsidRPr="00222975">
              <w:rPr>
                <w:rFonts w:ascii="Times New Roman" w:hAnsi="Times New Roman"/>
                <w:sz w:val="22"/>
                <w:szCs w:val="22"/>
              </w:rPr>
              <w:t>月</w:t>
            </w:r>
            <w:r w:rsidRPr="00222975">
              <w:rPr>
                <w:rFonts w:ascii="Times New Roman" w:hAnsi="Times New Roman"/>
                <w:sz w:val="22"/>
                <w:szCs w:val="22"/>
              </w:rPr>
              <w:t>22</w:t>
            </w:r>
            <w:r w:rsidRPr="00222975">
              <w:rPr>
                <w:rFonts w:ascii="Times New Roman" w:hAnsi="Times New Roman"/>
                <w:sz w:val="22"/>
                <w:szCs w:val="22"/>
              </w:rPr>
              <w:t>日</w:t>
            </w:r>
          </w:p>
        </w:tc>
        <w:tc>
          <w:tcPr>
            <w:tcW w:w="6599" w:type="dxa"/>
            <w:vAlign w:val="center"/>
          </w:tcPr>
          <w:p w14:paraId="3B150931"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本学位点开展校史院史教育，组织海关系</w:t>
            </w:r>
            <w:r w:rsidRPr="00222975">
              <w:rPr>
                <w:rFonts w:ascii="Times New Roman" w:hAnsi="Times New Roman"/>
                <w:sz w:val="22"/>
                <w:szCs w:val="22"/>
              </w:rPr>
              <w:t>1978</w:t>
            </w:r>
            <w:r w:rsidRPr="00222975">
              <w:rPr>
                <w:rFonts w:ascii="Times New Roman" w:hAnsi="Times New Roman" w:hint="eastAsia"/>
                <w:sz w:val="22"/>
                <w:szCs w:val="22"/>
              </w:rPr>
              <w:t>级校友捐赠仪式并参观博物馆、校史馆，深入了解学校、学院的悠久历史和发展历程。</w:t>
            </w:r>
          </w:p>
        </w:tc>
      </w:tr>
      <w:tr w:rsidR="008371B2" w14:paraId="78860C52" w14:textId="77777777">
        <w:tc>
          <w:tcPr>
            <w:tcW w:w="1697" w:type="dxa"/>
            <w:vAlign w:val="center"/>
          </w:tcPr>
          <w:p w14:paraId="0F582C61"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10</w:t>
            </w:r>
            <w:r w:rsidRPr="00222975">
              <w:rPr>
                <w:rFonts w:ascii="Times New Roman" w:hAnsi="Times New Roman"/>
                <w:sz w:val="22"/>
                <w:szCs w:val="22"/>
              </w:rPr>
              <w:t>月</w:t>
            </w:r>
            <w:r w:rsidRPr="00222975">
              <w:rPr>
                <w:rFonts w:ascii="Times New Roman" w:hAnsi="Times New Roman"/>
                <w:sz w:val="22"/>
                <w:szCs w:val="22"/>
              </w:rPr>
              <w:t>25</w:t>
            </w:r>
            <w:r w:rsidRPr="00222975">
              <w:rPr>
                <w:rFonts w:ascii="Times New Roman" w:hAnsi="Times New Roman"/>
                <w:sz w:val="22"/>
                <w:szCs w:val="22"/>
              </w:rPr>
              <w:t>日</w:t>
            </w:r>
          </w:p>
        </w:tc>
        <w:tc>
          <w:tcPr>
            <w:tcW w:w="6599" w:type="dxa"/>
            <w:vAlign w:val="center"/>
          </w:tcPr>
          <w:p w14:paraId="44AB3E69"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本学位点组织前往中央礼品文物管理中心，参观《友好往来，命运与共——党和国家领导人外交活动礼品展》。</w:t>
            </w:r>
          </w:p>
        </w:tc>
      </w:tr>
      <w:tr w:rsidR="008371B2" w14:paraId="26120D04" w14:textId="77777777">
        <w:tc>
          <w:tcPr>
            <w:tcW w:w="1697" w:type="dxa"/>
            <w:vAlign w:val="center"/>
          </w:tcPr>
          <w:p w14:paraId="49939F3F"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sz w:val="22"/>
                <w:szCs w:val="22"/>
              </w:rPr>
              <w:t>2023</w:t>
            </w:r>
            <w:r w:rsidRPr="00222975">
              <w:rPr>
                <w:rFonts w:ascii="Times New Roman" w:hAnsi="Times New Roman"/>
                <w:sz w:val="22"/>
                <w:szCs w:val="22"/>
              </w:rPr>
              <w:t>年</w:t>
            </w:r>
            <w:r w:rsidRPr="00222975">
              <w:rPr>
                <w:rFonts w:ascii="Times New Roman" w:hAnsi="Times New Roman"/>
                <w:sz w:val="22"/>
                <w:szCs w:val="22"/>
              </w:rPr>
              <w:t>11</w:t>
            </w:r>
            <w:r w:rsidRPr="00222975">
              <w:rPr>
                <w:rFonts w:ascii="Times New Roman" w:hAnsi="Times New Roman"/>
                <w:sz w:val="22"/>
                <w:szCs w:val="22"/>
              </w:rPr>
              <w:t>月</w:t>
            </w:r>
            <w:r w:rsidRPr="00222975">
              <w:rPr>
                <w:rFonts w:ascii="Times New Roman" w:hAnsi="Times New Roman"/>
                <w:sz w:val="22"/>
                <w:szCs w:val="22"/>
              </w:rPr>
              <w:t>12</w:t>
            </w:r>
            <w:r w:rsidRPr="00222975">
              <w:rPr>
                <w:rFonts w:ascii="Times New Roman" w:hAnsi="Times New Roman"/>
                <w:sz w:val="22"/>
                <w:szCs w:val="22"/>
              </w:rPr>
              <w:t>日</w:t>
            </w:r>
          </w:p>
        </w:tc>
        <w:tc>
          <w:tcPr>
            <w:tcW w:w="6599" w:type="dxa"/>
            <w:vAlign w:val="center"/>
          </w:tcPr>
          <w:p w14:paraId="3F511EA9" w14:textId="77777777" w:rsidR="008371B2" w:rsidRPr="00222975" w:rsidRDefault="00965E5A" w:rsidP="00222975">
            <w:pPr>
              <w:spacing w:line="300" w:lineRule="auto"/>
              <w:rPr>
                <w:rFonts w:ascii="Times New Roman" w:hAnsi="Times New Roman"/>
                <w:sz w:val="22"/>
                <w:szCs w:val="22"/>
              </w:rPr>
            </w:pPr>
            <w:r w:rsidRPr="00222975">
              <w:rPr>
                <w:rFonts w:ascii="Times New Roman" w:hAnsi="Times New Roman" w:hint="eastAsia"/>
                <w:sz w:val="22"/>
                <w:szCs w:val="22"/>
              </w:rPr>
              <w:t>本学位点与北京市门头沟区白虎头村党支部开展“铭记峥嵘岁月，重温革命情怀”红色“</w:t>
            </w:r>
            <w:r w:rsidRPr="00222975">
              <w:rPr>
                <w:rFonts w:ascii="Times New Roman" w:hAnsi="Times New Roman"/>
                <w:sz w:val="22"/>
                <w:szCs w:val="22"/>
              </w:rPr>
              <w:t>1+1</w:t>
            </w:r>
            <w:r w:rsidRPr="00222975">
              <w:rPr>
                <w:rFonts w:ascii="Times New Roman" w:hAnsi="Times New Roman" w:hint="eastAsia"/>
                <w:sz w:val="22"/>
                <w:szCs w:val="22"/>
              </w:rPr>
              <w:t>”支部共建活动。</w:t>
            </w:r>
          </w:p>
        </w:tc>
      </w:tr>
    </w:tbl>
    <w:p w14:paraId="57289E0F"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、教师</w:t>
      </w:r>
      <w:r>
        <w:rPr>
          <w:rFonts w:ascii="黑体" w:eastAsia="黑体" w:hAnsi="黑体" w:cs="黑体"/>
          <w:kern w:val="0"/>
          <w:sz w:val="28"/>
          <w:szCs w:val="28"/>
        </w:rPr>
        <w:t>/</w:t>
      </w:r>
      <w:r>
        <w:rPr>
          <w:rFonts w:ascii="黑体" w:eastAsia="黑体" w:hAnsi="黑体" w:cs="黑体" w:hint="eastAsia"/>
          <w:kern w:val="0"/>
          <w:sz w:val="28"/>
          <w:szCs w:val="28"/>
        </w:rPr>
        <w:t>导师队伍建设与结构</w:t>
      </w:r>
    </w:p>
    <w:p w14:paraId="15828A7C" w14:textId="77777777" w:rsidR="00604D64" w:rsidRDefault="00965E5A">
      <w:pPr>
        <w:widowControl/>
        <w:spacing w:line="300" w:lineRule="auto"/>
        <w:jc w:val="left"/>
        <w:rPr>
          <w:rFonts w:ascii="宋体" w:hAnsi="宋体"/>
          <w:sz w:val="28"/>
          <w:szCs w:val="28"/>
        </w:rPr>
      </w:pPr>
      <w:r>
        <w:rPr>
          <w:rFonts w:ascii="宋体" w:hAnsi="宋体" w:hint="eastAsia"/>
          <w:sz w:val="28"/>
          <w:szCs w:val="28"/>
        </w:rPr>
        <w:t>本学位</w:t>
      </w:r>
      <w:proofErr w:type="gramStart"/>
      <w:r>
        <w:rPr>
          <w:rFonts w:ascii="宋体" w:hAnsi="宋体" w:hint="eastAsia"/>
          <w:sz w:val="28"/>
          <w:szCs w:val="28"/>
        </w:rPr>
        <w:t>点长期</w:t>
      </w:r>
      <w:proofErr w:type="gramEnd"/>
      <w:r>
        <w:rPr>
          <w:rFonts w:ascii="宋体" w:hAnsi="宋体" w:hint="eastAsia"/>
          <w:sz w:val="28"/>
          <w:szCs w:val="28"/>
        </w:rPr>
        <w:t>致力于吸引校内及国内外高校的一流师资，培养高质量的师资队伍，</w:t>
      </w:r>
      <w:r>
        <w:rPr>
          <w:rFonts w:ascii="宋体" w:hAnsi="宋体" w:hint="eastAsia"/>
          <w:bCs/>
          <w:sz w:val="28"/>
          <w:szCs w:val="28"/>
        </w:rPr>
        <w:t>坚持增量存量并重，着力提升队伍战斗力。</w:t>
      </w:r>
      <w:r>
        <w:rPr>
          <w:rFonts w:ascii="宋体" w:hAnsi="宋体" w:hint="eastAsia"/>
          <w:sz w:val="28"/>
          <w:szCs w:val="28"/>
        </w:rPr>
        <w:t>注重激发存量师资焕发新活力。例如，发挥社会培训引导作用，推动教师开发新课程、开拓新方向；依托留学生资源，设置相关项目，引导部分师资聚焦重大治理问题开展国别区域比较研究</w:t>
      </w:r>
      <w:r>
        <w:rPr>
          <w:rFonts w:ascii="宋体" w:hAnsi="宋体"/>
          <w:sz w:val="28"/>
          <w:szCs w:val="28"/>
        </w:rPr>
        <w:t>。</w:t>
      </w:r>
      <w:r>
        <w:rPr>
          <w:rFonts w:ascii="宋体" w:hAnsi="宋体" w:hint="eastAsia"/>
          <w:sz w:val="28"/>
          <w:szCs w:val="28"/>
        </w:rPr>
        <w:t>注重搭建交流合作平台提升师资视野。资助学术会议、资助实践调研、资助产学研活动。通过举办暑期国际学校，引进近</w:t>
      </w:r>
      <w:r w:rsidRPr="00070A24">
        <w:rPr>
          <w:rFonts w:ascii="Times New Roman" w:hAnsi="Times New Roman"/>
          <w:sz w:val="28"/>
          <w:szCs w:val="28"/>
        </w:rPr>
        <w:t>10</w:t>
      </w:r>
      <w:r>
        <w:rPr>
          <w:rFonts w:ascii="宋体" w:hAnsi="宋体" w:hint="eastAsia"/>
          <w:sz w:val="28"/>
          <w:szCs w:val="28"/>
        </w:rPr>
        <w:t>名海外学者来校任教，学校包括中佛罗里达大学、加拿大渥太华大学等最顶尖的高校和最顶尖的专家学者。整体来看，本学位点师资规模稳定，层次结构合理，目前共有</w:t>
      </w:r>
      <w:r w:rsidR="003D52C4">
        <w:rPr>
          <w:rFonts w:ascii="Times New Roman" w:hAnsi="Times New Roman" w:hint="eastAsia"/>
          <w:sz w:val="28"/>
          <w:szCs w:val="28"/>
        </w:rPr>
        <w:t>52</w:t>
      </w:r>
      <w:r>
        <w:rPr>
          <w:rFonts w:ascii="宋体" w:hAnsi="宋体" w:hint="eastAsia"/>
          <w:sz w:val="28"/>
          <w:szCs w:val="28"/>
        </w:rPr>
        <w:t>名专任教</w:t>
      </w:r>
      <w:r w:rsidRPr="00F3004D">
        <w:rPr>
          <w:rFonts w:ascii="宋体" w:hAnsi="宋体" w:hint="eastAsia"/>
          <w:sz w:val="28"/>
          <w:szCs w:val="28"/>
        </w:rPr>
        <w:t>师，其中教授</w:t>
      </w:r>
      <w:r w:rsidR="003D52C4" w:rsidRPr="00F3004D">
        <w:rPr>
          <w:rFonts w:ascii="Times New Roman" w:hAnsi="Times New Roman" w:hint="eastAsia"/>
          <w:sz w:val="28"/>
          <w:szCs w:val="28"/>
        </w:rPr>
        <w:t>16</w:t>
      </w:r>
      <w:r w:rsidRPr="00F3004D">
        <w:rPr>
          <w:rFonts w:ascii="宋体" w:hAnsi="宋体" w:hint="eastAsia"/>
          <w:sz w:val="28"/>
          <w:szCs w:val="28"/>
        </w:rPr>
        <w:t>人（</w:t>
      </w:r>
      <w:proofErr w:type="gramStart"/>
      <w:r w:rsidRPr="00F3004D">
        <w:rPr>
          <w:rFonts w:ascii="宋体" w:hAnsi="宋体" w:hint="eastAsia"/>
          <w:sz w:val="28"/>
          <w:szCs w:val="28"/>
        </w:rPr>
        <w:t>含博导</w:t>
      </w:r>
      <w:proofErr w:type="gramEnd"/>
      <w:r w:rsidRPr="00F3004D">
        <w:rPr>
          <w:rFonts w:ascii="Times New Roman" w:hAnsi="Times New Roman"/>
          <w:sz w:val="28"/>
          <w:szCs w:val="28"/>
        </w:rPr>
        <w:t>1</w:t>
      </w:r>
      <w:r w:rsidR="003D52C4" w:rsidRPr="00F3004D">
        <w:rPr>
          <w:rFonts w:ascii="Times New Roman" w:hAnsi="Times New Roman" w:hint="eastAsia"/>
          <w:sz w:val="28"/>
          <w:szCs w:val="28"/>
        </w:rPr>
        <w:t>1</w:t>
      </w:r>
      <w:r w:rsidRPr="00F3004D">
        <w:rPr>
          <w:rFonts w:ascii="宋体" w:hAnsi="宋体" w:hint="eastAsia"/>
          <w:sz w:val="28"/>
          <w:szCs w:val="28"/>
        </w:rPr>
        <w:t>人）、副教授</w:t>
      </w:r>
      <w:r w:rsidRPr="00F3004D">
        <w:rPr>
          <w:rFonts w:ascii="Times New Roman" w:hAnsi="Times New Roman"/>
          <w:sz w:val="28"/>
          <w:szCs w:val="28"/>
        </w:rPr>
        <w:t>2</w:t>
      </w:r>
      <w:r w:rsidR="003D52C4" w:rsidRPr="00F3004D">
        <w:rPr>
          <w:rFonts w:ascii="Times New Roman" w:hAnsi="Times New Roman" w:hint="eastAsia"/>
          <w:sz w:val="28"/>
          <w:szCs w:val="28"/>
        </w:rPr>
        <w:t>2</w:t>
      </w:r>
      <w:r w:rsidRPr="00F3004D">
        <w:rPr>
          <w:rFonts w:ascii="宋体" w:hAnsi="宋体" w:hint="eastAsia"/>
          <w:sz w:val="28"/>
          <w:szCs w:val="28"/>
        </w:rPr>
        <w:t>人，博士化率</w:t>
      </w:r>
      <w:r w:rsidRPr="00F3004D">
        <w:rPr>
          <w:rFonts w:ascii="Times New Roman" w:hAnsi="Times New Roman"/>
          <w:sz w:val="28"/>
          <w:szCs w:val="28"/>
        </w:rPr>
        <w:t>94</w:t>
      </w:r>
      <w:r w:rsidRPr="00F3004D">
        <w:rPr>
          <w:rFonts w:ascii="宋体" w:hAnsi="宋体"/>
          <w:sz w:val="28"/>
          <w:szCs w:val="28"/>
        </w:rPr>
        <w:t>%</w:t>
      </w:r>
      <w:r w:rsidR="00604D64">
        <w:rPr>
          <w:rFonts w:ascii="宋体" w:hAnsi="宋体" w:hint="eastAsia"/>
          <w:sz w:val="28"/>
          <w:szCs w:val="28"/>
        </w:rPr>
        <w:t>。</w:t>
      </w:r>
    </w:p>
    <w:p w14:paraId="6508CA30" w14:textId="4FDABC9C"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3</w:t>
      </w:r>
      <w:r>
        <w:rPr>
          <w:rFonts w:ascii="黑体" w:eastAsia="黑体" w:hAnsi="黑体" w:cs="黑体" w:hint="eastAsia"/>
          <w:kern w:val="0"/>
          <w:sz w:val="28"/>
          <w:szCs w:val="28"/>
        </w:rPr>
        <w:t>、导师选拔培训</w:t>
      </w:r>
    </w:p>
    <w:p w14:paraId="1D41706D"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本学位点导师的遴选严格按照《对外经济贸易大学研究生指导教</w:t>
      </w:r>
      <w:r>
        <w:rPr>
          <w:rFonts w:ascii="宋体" w:hAnsi="宋体" w:hint="eastAsia"/>
          <w:sz w:val="28"/>
          <w:szCs w:val="28"/>
        </w:rPr>
        <w:lastRenderedPageBreak/>
        <w:t>师管理条例》进行，严格遵守导师评聘选拔程序，将政治素质过硬、师德师风高尚、业务素质精湛作为导师资格遴选的基本标准和要求，将人才培养成效作为导师考核要素，着力增强导师的质量意识和责任意识，提升导师的职业认同和指导能力。本学位点所聘</w:t>
      </w:r>
      <w:proofErr w:type="gramStart"/>
      <w:r>
        <w:rPr>
          <w:rFonts w:ascii="宋体" w:hAnsi="宋体" w:hint="eastAsia"/>
          <w:sz w:val="28"/>
          <w:szCs w:val="28"/>
        </w:rPr>
        <w:t>硕导必须</w:t>
      </w:r>
      <w:proofErr w:type="gramEnd"/>
      <w:r>
        <w:rPr>
          <w:rFonts w:ascii="宋体" w:hAnsi="宋体" w:hint="eastAsia"/>
          <w:sz w:val="28"/>
          <w:szCs w:val="28"/>
        </w:rPr>
        <w:t>具有博士学位或者副教授以上职称，经学系讨论推荐，学院分学位委员会表决通过</w:t>
      </w:r>
      <w:proofErr w:type="gramStart"/>
      <w:r>
        <w:rPr>
          <w:rFonts w:ascii="宋体" w:hAnsi="宋体" w:hint="eastAsia"/>
          <w:sz w:val="28"/>
          <w:szCs w:val="28"/>
        </w:rPr>
        <w:t>后报校学</w:t>
      </w:r>
      <w:proofErr w:type="gramEnd"/>
      <w:r>
        <w:rPr>
          <w:rFonts w:ascii="宋体" w:hAnsi="宋体" w:hint="eastAsia"/>
          <w:sz w:val="28"/>
          <w:szCs w:val="28"/>
        </w:rPr>
        <w:t>位委员会审批。</w:t>
      </w:r>
    </w:p>
    <w:p w14:paraId="7282C908"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为保障研究生培养质量和水平，本学位点重视导师的培训，建立较为完善的长效机制，并持续推动导师培训工作开展。主要包括四种类型的不同培训：</w:t>
      </w:r>
    </w:p>
    <w:p w14:paraId="1E672408"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第一类培训是通过学院全院大会和入职培训实现，主要培训内容为：教师对意识形态和敏感问题度的把握、对学校教学规章制度的传达和解读、师德师风建设等方面。</w:t>
      </w:r>
    </w:p>
    <w:p w14:paraId="75DDFE93"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第二类培训是实证研究方法的培训，聘请行业内知名教授专家进行授课，共计两个学期，要求学术型硕士和导师一并参加，以此推进本学位点实证研究论文的不断深入。</w:t>
      </w:r>
    </w:p>
    <w:p w14:paraId="607C4C08"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第三类培训是派出教师参加</w:t>
      </w:r>
      <w:r>
        <w:rPr>
          <w:rFonts w:ascii="宋体" w:hAnsi="宋体"/>
          <w:sz w:val="28"/>
          <w:szCs w:val="28"/>
        </w:rPr>
        <w:t>MPA</w:t>
      </w:r>
      <w:proofErr w:type="gramStart"/>
      <w:r>
        <w:rPr>
          <w:rFonts w:ascii="宋体" w:hAnsi="宋体" w:hint="eastAsia"/>
          <w:sz w:val="28"/>
          <w:szCs w:val="28"/>
        </w:rPr>
        <w:t>教指委</w:t>
      </w:r>
      <w:proofErr w:type="gramEnd"/>
      <w:r>
        <w:rPr>
          <w:rFonts w:ascii="宋体" w:hAnsi="宋体" w:hint="eastAsia"/>
          <w:sz w:val="28"/>
          <w:szCs w:val="28"/>
        </w:rPr>
        <w:t>举办的课程培训。近五年共</w:t>
      </w:r>
      <w:r w:rsidRPr="00070A24">
        <w:rPr>
          <w:rFonts w:ascii="Times New Roman" w:hAnsi="Times New Roman"/>
          <w:sz w:val="28"/>
          <w:szCs w:val="28"/>
        </w:rPr>
        <w:t>12</w:t>
      </w:r>
      <w:r>
        <w:rPr>
          <w:rFonts w:ascii="宋体" w:hAnsi="宋体" w:hint="eastAsia"/>
          <w:sz w:val="28"/>
          <w:szCs w:val="28"/>
        </w:rPr>
        <w:t>人次参加了</w:t>
      </w:r>
      <w:r w:rsidRPr="00070A24">
        <w:rPr>
          <w:rFonts w:ascii="Times New Roman" w:hAnsi="Times New Roman"/>
          <w:sz w:val="28"/>
          <w:szCs w:val="28"/>
        </w:rPr>
        <w:t>12</w:t>
      </w:r>
      <w:r>
        <w:rPr>
          <w:rFonts w:ascii="宋体" w:hAnsi="宋体" w:hint="eastAsia"/>
          <w:sz w:val="28"/>
          <w:szCs w:val="28"/>
        </w:rPr>
        <w:t>期培训，这些教师同时也是学术型硕士课程的骨干教师，通过系列培训对于提高导师授课质量具有重要意义。对于导师考核，本学位</w:t>
      </w:r>
      <w:proofErr w:type="gramStart"/>
      <w:r>
        <w:rPr>
          <w:rFonts w:ascii="宋体" w:hAnsi="宋体" w:hint="eastAsia"/>
          <w:sz w:val="28"/>
          <w:szCs w:val="28"/>
        </w:rPr>
        <w:t>点制定</w:t>
      </w:r>
      <w:proofErr w:type="gramEnd"/>
      <w:r>
        <w:rPr>
          <w:rFonts w:ascii="宋体" w:hAnsi="宋体" w:hint="eastAsia"/>
          <w:sz w:val="28"/>
          <w:szCs w:val="28"/>
        </w:rPr>
        <w:t>了《对外经济贸易大学政府管理学院教师绩效评估与评价指引》，内容涵盖科研发表数量、</w:t>
      </w:r>
      <w:proofErr w:type="gramStart"/>
      <w:r>
        <w:rPr>
          <w:rFonts w:ascii="宋体" w:hAnsi="宋体" w:hint="eastAsia"/>
          <w:sz w:val="28"/>
          <w:szCs w:val="28"/>
        </w:rPr>
        <w:t>授课</w:t>
      </w:r>
      <w:proofErr w:type="gramEnd"/>
      <w:r>
        <w:rPr>
          <w:rFonts w:ascii="宋体" w:hAnsi="宋体" w:hint="eastAsia"/>
          <w:sz w:val="28"/>
          <w:szCs w:val="28"/>
        </w:rPr>
        <w:t>总学时、课程评价、指导研究生情况等，力求全面反映导师的真实情况并</w:t>
      </w:r>
      <w:proofErr w:type="gramStart"/>
      <w:r>
        <w:rPr>
          <w:rFonts w:ascii="宋体" w:hAnsi="宋体" w:hint="eastAsia"/>
          <w:sz w:val="28"/>
          <w:szCs w:val="28"/>
        </w:rPr>
        <w:t>作</w:t>
      </w:r>
      <w:proofErr w:type="gramEnd"/>
      <w:r>
        <w:rPr>
          <w:rFonts w:ascii="宋体" w:hAnsi="宋体" w:hint="eastAsia"/>
          <w:sz w:val="28"/>
          <w:szCs w:val="28"/>
        </w:rPr>
        <w:t>出科学评价。</w:t>
      </w:r>
    </w:p>
    <w:p w14:paraId="1B7DA7D9" w14:textId="77777777" w:rsidR="008371B2" w:rsidRDefault="00965E5A">
      <w:pPr>
        <w:spacing w:line="360" w:lineRule="auto"/>
        <w:ind w:firstLineChars="200" w:firstLine="560"/>
        <w:rPr>
          <w:rFonts w:ascii="宋体" w:hAnsi="宋体"/>
          <w:sz w:val="28"/>
          <w:szCs w:val="28"/>
        </w:rPr>
      </w:pPr>
      <w:r>
        <w:rPr>
          <w:rFonts w:ascii="宋体" w:hAnsi="宋体" w:hint="eastAsia"/>
          <w:sz w:val="28"/>
          <w:szCs w:val="28"/>
        </w:rPr>
        <w:t>此外，本学位点注重强化本学院教师队伍与外校学术共同体的建</w:t>
      </w:r>
      <w:r>
        <w:rPr>
          <w:rFonts w:ascii="宋体" w:hAnsi="宋体" w:hint="eastAsia"/>
          <w:sz w:val="28"/>
          <w:szCs w:val="28"/>
        </w:rPr>
        <w:lastRenderedPageBreak/>
        <w:t>立，以此推动教师队伍自身学术素养提升和高质量发展。本年度通过邀请国内外顶尖学者贾怀勤、何德旭、杨志勇、高培勇、白重恩、张斌、马光荣、何代欣等开展讲座论坛活动</w:t>
      </w:r>
      <w:r w:rsidRPr="00070A24">
        <w:rPr>
          <w:rFonts w:ascii="Times New Roman" w:hAnsi="Times New Roman"/>
          <w:sz w:val="28"/>
          <w:szCs w:val="28"/>
        </w:rPr>
        <w:t>10</w:t>
      </w:r>
      <w:r>
        <w:rPr>
          <w:rFonts w:ascii="宋体" w:hAnsi="宋体" w:hint="eastAsia"/>
          <w:sz w:val="28"/>
          <w:szCs w:val="28"/>
        </w:rPr>
        <w:t xml:space="preserve">余场。 </w:t>
      </w:r>
    </w:p>
    <w:p w14:paraId="3E9CFA9C"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4</w:t>
      </w:r>
      <w:r>
        <w:rPr>
          <w:rFonts w:ascii="黑体" w:eastAsia="黑体" w:hAnsi="黑体" w:cs="黑体" w:hint="eastAsia"/>
          <w:kern w:val="0"/>
          <w:sz w:val="28"/>
          <w:szCs w:val="28"/>
        </w:rPr>
        <w:t>、导师责任制落实情况</w:t>
      </w:r>
    </w:p>
    <w:p w14:paraId="27471727" w14:textId="77777777" w:rsidR="008371B2" w:rsidRDefault="00965E5A">
      <w:pPr>
        <w:shd w:val="clear" w:color="000000" w:fill="FFFFFF"/>
        <w:autoSpaceDE w:val="0"/>
        <w:autoSpaceDN w:val="0"/>
        <w:spacing w:line="300" w:lineRule="auto"/>
        <w:ind w:firstLineChars="200" w:firstLine="560"/>
        <w:rPr>
          <w:rFonts w:ascii="宋体" w:hAnsi="宋体"/>
          <w:sz w:val="28"/>
          <w:szCs w:val="28"/>
        </w:rPr>
      </w:pPr>
      <w:r>
        <w:rPr>
          <w:rFonts w:ascii="宋体" w:hAnsi="宋体" w:hint="eastAsia"/>
          <w:sz w:val="28"/>
          <w:szCs w:val="28"/>
        </w:rPr>
        <w:t>本学位点始终严格执行导师管理相关文件，严格导师选聘标准，明确导师责任意识，规范导师指导行为，加强兼职导师的选聘、考核和培训工作，充分反映学科差异和学科发展特点，努力造就一支专兼职结合的研究生导师队伍，全面落实研究生导师责任制，做好服务和保障工作。</w:t>
      </w:r>
    </w:p>
    <w:p w14:paraId="6D4FFCE5"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第一，完善导师制度建设，强化导师岗位管理。制订并实施《全面落实研究生导师立德树人职责实施细则》，采用量化积分制，重点突出导师立德树人职责落实情况及所指导学生的表现，突出强调人才培养成效。</w:t>
      </w:r>
    </w:p>
    <w:p w14:paraId="30A5D334"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第二，严格导师评聘选拔。将政治素质过硬、师德师风高尚、业务素质精湛作为导师资格遴选的基本标准，将人才培养成效作为导师考核要素，建立健全研究生培养质量保障长效机制。</w:t>
      </w:r>
    </w:p>
    <w:p w14:paraId="64A44F06"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第三，开展导师培训活动。加强卓越研究生教育战略规划、研究生教育管理工作流程、师德师</w:t>
      </w:r>
      <w:proofErr w:type="gramStart"/>
      <w:r>
        <w:rPr>
          <w:rFonts w:ascii="宋体" w:eastAsia="宋体" w:hAnsi="宋体" w:hint="eastAsia"/>
          <w:color w:val="auto"/>
          <w:sz w:val="28"/>
          <w:szCs w:val="28"/>
        </w:rPr>
        <w:t>风要求</w:t>
      </w:r>
      <w:proofErr w:type="gramEnd"/>
      <w:r>
        <w:rPr>
          <w:rFonts w:ascii="宋体" w:eastAsia="宋体" w:hAnsi="宋体" w:hint="eastAsia"/>
          <w:color w:val="auto"/>
          <w:sz w:val="28"/>
          <w:szCs w:val="28"/>
        </w:rPr>
        <w:t>等方面进行针对性培训，为打造具有职业精神的高水平导师队伍奠定了坚实基础。</w:t>
      </w:r>
    </w:p>
    <w:p w14:paraId="0E7890EB"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第四，提高教育教学质量的责任意识。要求研究生的培养计划、选修课修习都需要在导师指导下进行，外出学习计划、社会调查、参加学术会议等需要导师同意。全面负责研究生学位论文工作，严格指</w:t>
      </w:r>
      <w:r>
        <w:rPr>
          <w:rFonts w:ascii="宋体" w:eastAsia="宋体" w:hAnsi="宋体" w:hint="eastAsia"/>
          <w:color w:val="auto"/>
          <w:sz w:val="28"/>
          <w:szCs w:val="28"/>
        </w:rPr>
        <w:lastRenderedPageBreak/>
        <w:t>导和审核研究生论文的选题、开题和写作，认真负责和把握研究生论文的质量，协助组织好学位论文的答辩工作。</w:t>
      </w:r>
    </w:p>
    <w:p w14:paraId="425C44E3" w14:textId="77777777" w:rsidR="008371B2" w:rsidRDefault="00965E5A">
      <w:pPr>
        <w:pStyle w:val="3"/>
        <w:ind w:firstLine="560"/>
        <w:rPr>
          <w:rFonts w:ascii="宋体" w:eastAsia="宋体" w:hAnsi="宋体"/>
          <w:color w:val="auto"/>
          <w:sz w:val="28"/>
          <w:szCs w:val="28"/>
        </w:rPr>
      </w:pPr>
      <w:r>
        <w:rPr>
          <w:rFonts w:ascii="宋体" w:eastAsia="宋体" w:hAnsi="宋体" w:hint="eastAsia"/>
          <w:color w:val="auto"/>
          <w:sz w:val="28"/>
          <w:szCs w:val="28"/>
        </w:rPr>
        <w:t>第五，多形式推动学院导师参与学术活动与师生互动机制建设工作。通过定期开展学术沙龙或论坛活动，鼓励导师担任主讲人或点评嘉宾，拓展师生对话途径，取得了良好效果，为进一步强化师生互动、打造师生学术共同体的发展奠定良好基础。</w:t>
      </w:r>
    </w:p>
    <w:p w14:paraId="68CB972C" w14:textId="77777777" w:rsidR="008371B2" w:rsidRDefault="00965E5A">
      <w:pPr>
        <w:pStyle w:val="3"/>
        <w:ind w:firstLine="560"/>
        <w:rPr>
          <w:rStyle w:val="NormalCharacter"/>
          <w:rFonts w:ascii="宋体" w:eastAsia="宋体" w:hAnsi="宋体"/>
          <w:color w:val="auto"/>
          <w:sz w:val="28"/>
          <w:szCs w:val="28"/>
        </w:rPr>
      </w:pPr>
      <w:r>
        <w:rPr>
          <w:rFonts w:ascii="宋体" w:eastAsia="宋体" w:hAnsi="宋体" w:hint="eastAsia"/>
          <w:color w:val="auto"/>
          <w:sz w:val="28"/>
          <w:szCs w:val="28"/>
        </w:rPr>
        <w:t>最后，切实推动实施研究生导师指导学生开展学术研究相应的激励机制。如对于导师指导研究生发表高质量学术论文给予相应的奖励；与此同时，鼓励导师积极指导研究生参与科研项目申报、研究报告撰写等，着力提高研究生科研能力。</w:t>
      </w:r>
    </w:p>
    <w:p w14:paraId="6573639A" w14:textId="77777777" w:rsidR="008371B2" w:rsidRDefault="00965E5A">
      <w:pPr>
        <w:pStyle w:val="2"/>
        <w:jc w:val="left"/>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（四）科学研究</w:t>
      </w:r>
    </w:p>
    <w:p w14:paraId="16C0E503" w14:textId="77777777" w:rsidR="008371B2" w:rsidRPr="00FE2F81" w:rsidRDefault="00965E5A">
      <w:pPr>
        <w:widowControl/>
        <w:spacing w:line="300" w:lineRule="auto"/>
        <w:jc w:val="left"/>
        <w:rPr>
          <w:rFonts w:ascii="Times New Roman" w:hAnsi="Times New Roman"/>
          <w:sz w:val="28"/>
          <w:szCs w:val="28"/>
        </w:rPr>
      </w:pPr>
      <w:bookmarkStart w:id="0" w:name="_Hlk160029395"/>
      <w:r w:rsidRPr="00FE2F81">
        <w:rPr>
          <w:rFonts w:ascii="Times New Roman" w:hAnsi="Times New Roman"/>
          <w:sz w:val="28"/>
          <w:szCs w:val="28"/>
        </w:rPr>
        <w:t>1</w:t>
      </w:r>
      <w:r w:rsidRPr="00FE2F81">
        <w:rPr>
          <w:rFonts w:ascii="Times New Roman" w:hAnsi="Times New Roman" w:hint="eastAsia"/>
          <w:sz w:val="28"/>
          <w:szCs w:val="28"/>
        </w:rPr>
        <w:t>、科研获奖与发表情况</w:t>
      </w:r>
    </w:p>
    <w:p w14:paraId="011E644F" w14:textId="77777777" w:rsidR="00054EA5" w:rsidRDefault="00054EA5" w:rsidP="00054EA5">
      <w:pPr>
        <w:spacing w:line="300" w:lineRule="auto"/>
        <w:ind w:firstLineChars="200" w:firstLine="560"/>
        <w:rPr>
          <w:rFonts w:ascii="Times New Roman" w:hAnsi="Times New Roman"/>
          <w:sz w:val="28"/>
          <w:szCs w:val="28"/>
        </w:rPr>
      </w:pPr>
      <w:r w:rsidRPr="00FE2F81">
        <w:rPr>
          <w:rFonts w:ascii="Times New Roman" w:hAnsi="Times New Roman"/>
          <w:sz w:val="28"/>
          <w:szCs w:val="28"/>
        </w:rPr>
        <w:t>2023</w:t>
      </w:r>
      <w:r w:rsidRPr="00FE2F81">
        <w:rPr>
          <w:rFonts w:ascii="Times New Roman" w:hAnsi="Times New Roman" w:hint="eastAsia"/>
          <w:sz w:val="28"/>
          <w:szCs w:val="28"/>
        </w:rPr>
        <w:t>年期间，学院科研成果丰硕，发表数量质量并存。在论文发表上，共发表学术论文共</w:t>
      </w:r>
      <w:r w:rsidRPr="00FE2F81">
        <w:rPr>
          <w:rFonts w:ascii="Times New Roman" w:hAnsi="Times New Roman"/>
          <w:sz w:val="28"/>
          <w:szCs w:val="28"/>
        </w:rPr>
        <w:t>52</w:t>
      </w:r>
      <w:r w:rsidRPr="00FE2F81">
        <w:rPr>
          <w:rFonts w:ascii="Times New Roman" w:hAnsi="Times New Roman" w:hint="eastAsia"/>
          <w:sz w:val="28"/>
          <w:szCs w:val="28"/>
        </w:rPr>
        <w:t>篇，其中</w:t>
      </w:r>
      <w:r w:rsidRPr="00FE2F81">
        <w:rPr>
          <w:rFonts w:ascii="Times New Roman" w:hAnsi="Times New Roman"/>
          <w:sz w:val="28"/>
          <w:szCs w:val="28"/>
        </w:rPr>
        <w:t>PUBLIC ADMINISTRATION</w:t>
      </w:r>
      <w:r w:rsidRPr="00FE2F81">
        <w:rPr>
          <w:rFonts w:ascii="Times New Roman" w:hAnsi="Times New Roman" w:hint="eastAsia"/>
          <w:sz w:val="28"/>
          <w:szCs w:val="28"/>
        </w:rPr>
        <w:t>（国际管理学顶刊）、《管理世界》等</w:t>
      </w:r>
      <w:r w:rsidRPr="00FE2F81">
        <w:rPr>
          <w:rFonts w:ascii="Times New Roman" w:hAnsi="Times New Roman" w:hint="eastAsia"/>
          <w:sz w:val="28"/>
          <w:szCs w:val="28"/>
        </w:rPr>
        <w:t>A</w:t>
      </w:r>
      <w:r w:rsidRPr="00FE2F81">
        <w:rPr>
          <w:rFonts w:ascii="Times New Roman" w:hAnsi="Times New Roman" w:hint="eastAsia"/>
          <w:sz w:val="28"/>
          <w:szCs w:val="28"/>
        </w:rPr>
        <w:t>类期刊</w:t>
      </w:r>
      <w:r w:rsidRPr="00FE2F81">
        <w:rPr>
          <w:rFonts w:ascii="Times New Roman" w:hAnsi="Times New Roman" w:hint="eastAsia"/>
          <w:sz w:val="28"/>
          <w:szCs w:val="28"/>
        </w:rPr>
        <w:t>4</w:t>
      </w:r>
      <w:r w:rsidRPr="00FE2F81">
        <w:rPr>
          <w:rFonts w:ascii="Times New Roman" w:hAnsi="Times New Roman" w:hint="eastAsia"/>
          <w:sz w:val="28"/>
          <w:szCs w:val="28"/>
        </w:rPr>
        <w:t>篇，</w:t>
      </w:r>
      <w:r w:rsidRPr="00FE2F81">
        <w:rPr>
          <w:rFonts w:ascii="Times New Roman" w:hAnsi="Times New Roman"/>
          <w:sz w:val="28"/>
          <w:szCs w:val="28"/>
        </w:rPr>
        <w:t>TECHNOLOGICAL FORECASTING AND SOCIAL CHANGE</w:t>
      </w:r>
      <w:r w:rsidRPr="00FE2F81">
        <w:rPr>
          <w:rFonts w:ascii="Times New Roman" w:hAnsi="Times New Roman" w:hint="eastAsia"/>
          <w:sz w:val="28"/>
          <w:szCs w:val="28"/>
        </w:rPr>
        <w:t>、《中国行政管理》等</w:t>
      </w:r>
      <w:r w:rsidRPr="00FE2F81">
        <w:rPr>
          <w:rFonts w:ascii="Times New Roman" w:hAnsi="Times New Roman" w:hint="eastAsia"/>
          <w:sz w:val="28"/>
          <w:szCs w:val="28"/>
        </w:rPr>
        <w:t>B</w:t>
      </w:r>
      <w:r w:rsidRPr="00FE2F81">
        <w:rPr>
          <w:rFonts w:ascii="Times New Roman" w:hAnsi="Times New Roman" w:hint="eastAsia"/>
          <w:sz w:val="28"/>
          <w:szCs w:val="28"/>
        </w:rPr>
        <w:t>类期刊</w:t>
      </w:r>
      <w:r w:rsidRPr="00FE2F81">
        <w:rPr>
          <w:rFonts w:ascii="Times New Roman" w:hAnsi="Times New Roman" w:hint="eastAsia"/>
          <w:sz w:val="28"/>
          <w:szCs w:val="28"/>
        </w:rPr>
        <w:t>4</w:t>
      </w:r>
      <w:r w:rsidRPr="00FE2F81">
        <w:rPr>
          <w:rFonts w:ascii="Times New Roman" w:hAnsi="Times New Roman" w:hint="eastAsia"/>
          <w:sz w:val="28"/>
          <w:szCs w:val="28"/>
        </w:rPr>
        <w:t>篇，《教育经济评论》《学术前沿》等</w:t>
      </w:r>
      <w:r w:rsidRPr="00FE2F81">
        <w:rPr>
          <w:rFonts w:ascii="Times New Roman" w:hAnsi="Times New Roman" w:hint="eastAsia"/>
          <w:sz w:val="28"/>
          <w:szCs w:val="28"/>
        </w:rPr>
        <w:t>C</w:t>
      </w:r>
      <w:r w:rsidRPr="00FE2F81">
        <w:rPr>
          <w:rFonts w:ascii="Times New Roman" w:hAnsi="Times New Roman" w:hint="eastAsia"/>
          <w:sz w:val="28"/>
          <w:szCs w:val="28"/>
        </w:rPr>
        <w:t>类期刊</w:t>
      </w:r>
      <w:r w:rsidRPr="00FE2F81">
        <w:rPr>
          <w:rFonts w:ascii="Times New Roman" w:hAnsi="Times New Roman" w:hint="eastAsia"/>
          <w:sz w:val="28"/>
          <w:szCs w:val="28"/>
        </w:rPr>
        <w:t>2</w:t>
      </w:r>
      <w:r w:rsidRPr="00FE2F81">
        <w:rPr>
          <w:rFonts w:ascii="Times New Roman" w:hAnsi="Times New Roman"/>
          <w:sz w:val="28"/>
          <w:szCs w:val="28"/>
        </w:rPr>
        <w:t>1</w:t>
      </w:r>
      <w:r w:rsidRPr="00FE2F81">
        <w:rPr>
          <w:rFonts w:ascii="Times New Roman" w:hAnsi="Times New Roman" w:hint="eastAsia"/>
          <w:sz w:val="28"/>
          <w:szCs w:val="28"/>
        </w:rPr>
        <w:t>篇；在《光明日报》等主流报纸媒体发表报刊文章</w:t>
      </w:r>
      <w:r w:rsidRPr="00FE2F81">
        <w:rPr>
          <w:rFonts w:ascii="Times New Roman" w:hAnsi="Times New Roman" w:hint="eastAsia"/>
          <w:sz w:val="28"/>
          <w:szCs w:val="28"/>
        </w:rPr>
        <w:t>3</w:t>
      </w:r>
      <w:r w:rsidRPr="00FE2F81">
        <w:rPr>
          <w:rFonts w:ascii="Times New Roman" w:hAnsi="Times New Roman" w:hint="eastAsia"/>
          <w:sz w:val="28"/>
          <w:szCs w:val="28"/>
        </w:rPr>
        <w:t>篇。</w:t>
      </w:r>
    </w:p>
    <w:p w14:paraId="05FAD15E" w14:textId="77777777" w:rsidR="00054EA5" w:rsidRDefault="00054EA5" w:rsidP="00054EA5">
      <w:pPr>
        <w:spacing w:line="300" w:lineRule="auto"/>
        <w:ind w:firstLineChars="200" w:firstLine="560"/>
        <w:rPr>
          <w:rFonts w:ascii="Times New Roman" w:hAnsi="Times New Roman"/>
          <w:sz w:val="28"/>
          <w:szCs w:val="28"/>
        </w:rPr>
      </w:pPr>
      <w:r>
        <w:rPr>
          <w:rFonts w:ascii="Times New Roman" w:hAnsi="Times New Roman" w:hint="eastAsia"/>
          <w:sz w:val="28"/>
          <w:szCs w:val="28"/>
        </w:rPr>
        <w:t>出版教材</w:t>
      </w:r>
      <w:r>
        <w:rPr>
          <w:rFonts w:ascii="Times New Roman" w:hAnsi="Times New Roman" w:hint="eastAsia"/>
          <w:sz w:val="28"/>
          <w:szCs w:val="28"/>
        </w:rPr>
        <w:t>4</w:t>
      </w:r>
      <w:r>
        <w:rPr>
          <w:rFonts w:ascii="Times New Roman" w:hAnsi="Times New Roman" w:hint="eastAsia"/>
          <w:sz w:val="28"/>
          <w:szCs w:val="28"/>
        </w:rPr>
        <w:t>部、专著</w:t>
      </w:r>
      <w:r>
        <w:rPr>
          <w:rFonts w:ascii="Times New Roman" w:hAnsi="Times New Roman" w:hint="eastAsia"/>
          <w:sz w:val="28"/>
          <w:szCs w:val="28"/>
        </w:rPr>
        <w:t>1</w:t>
      </w:r>
      <w:r>
        <w:rPr>
          <w:rFonts w:ascii="Times New Roman" w:hAnsi="Times New Roman" w:hint="eastAsia"/>
          <w:sz w:val="28"/>
          <w:szCs w:val="28"/>
        </w:rPr>
        <w:t>部，</w:t>
      </w:r>
      <w:r w:rsidRPr="002900A0">
        <w:rPr>
          <w:rFonts w:ascii="Times New Roman" w:hAnsi="Times New Roman" w:hint="eastAsia"/>
          <w:sz w:val="28"/>
          <w:szCs w:val="28"/>
        </w:rPr>
        <w:t>其中《领导科学（</w:t>
      </w:r>
      <w:r w:rsidRPr="002900A0">
        <w:rPr>
          <w:rFonts w:ascii="Times New Roman" w:hAnsi="Times New Roman" w:hint="eastAsia"/>
          <w:sz w:val="28"/>
          <w:szCs w:val="28"/>
        </w:rPr>
        <w:t>2023</w:t>
      </w:r>
      <w:r w:rsidRPr="002900A0">
        <w:rPr>
          <w:rFonts w:ascii="Times New Roman" w:hAnsi="Times New Roman" w:hint="eastAsia"/>
          <w:sz w:val="28"/>
          <w:szCs w:val="28"/>
        </w:rPr>
        <w:t>年版）》获评全国高等教育自学考试指定教材；《关务基本技能：</w:t>
      </w:r>
      <w:r w:rsidRPr="002900A0">
        <w:rPr>
          <w:rFonts w:ascii="Times New Roman" w:hAnsi="Times New Roman" w:hint="eastAsia"/>
          <w:sz w:val="28"/>
          <w:szCs w:val="28"/>
        </w:rPr>
        <w:t>2023</w:t>
      </w:r>
      <w:r w:rsidRPr="002900A0">
        <w:rPr>
          <w:rFonts w:ascii="Times New Roman" w:hAnsi="Times New Roman" w:hint="eastAsia"/>
          <w:sz w:val="28"/>
          <w:szCs w:val="28"/>
        </w:rPr>
        <w:t>年版》《关务基础知识：</w:t>
      </w:r>
      <w:r w:rsidRPr="002900A0">
        <w:rPr>
          <w:rFonts w:ascii="Times New Roman" w:hAnsi="Times New Roman" w:hint="eastAsia"/>
          <w:sz w:val="28"/>
          <w:szCs w:val="28"/>
        </w:rPr>
        <w:t>2023</w:t>
      </w:r>
      <w:r w:rsidRPr="002900A0">
        <w:rPr>
          <w:rFonts w:ascii="Times New Roman" w:hAnsi="Times New Roman" w:hint="eastAsia"/>
          <w:sz w:val="28"/>
          <w:szCs w:val="28"/>
        </w:rPr>
        <w:t>年版》获评教育部首批“十四五”职业教育国家规划</w:t>
      </w:r>
      <w:r w:rsidRPr="002900A0">
        <w:rPr>
          <w:rFonts w:ascii="Times New Roman" w:hAnsi="Times New Roman" w:hint="eastAsia"/>
          <w:sz w:val="28"/>
          <w:szCs w:val="28"/>
        </w:rPr>
        <w:lastRenderedPageBreak/>
        <w:t>教材。</w:t>
      </w:r>
    </w:p>
    <w:p w14:paraId="023EAC24" w14:textId="77777777" w:rsidR="00054EA5" w:rsidRPr="00727794" w:rsidRDefault="00054EA5" w:rsidP="00054EA5">
      <w:pPr>
        <w:spacing w:line="300" w:lineRule="auto"/>
        <w:ind w:firstLineChars="200" w:firstLine="560"/>
        <w:rPr>
          <w:rFonts w:ascii="Times New Roman" w:hAnsi="Times New Roman"/>
          <w:sz w:val="28"/>
          <w:szCs w:val="28"/>
        </w:rPr>
      </w:pPr>
      <w:r>
        <w:rPr>
          <w:rFonts w:ascii="Times New Roman" w:hAnsi="Times New Roman" w:hint="eastAsia"/>
          <w:sz w:val="28"/>
          <w:szCs w:val="28"/>
        </w:rPr>
        <w:t>承担科研项目共计</w:t>
      </w:r>
      <w:r>
        <w:rPr>
          <w:rFonts w:ascii="Times New Roman" w:hAnsi="Times New Roman"/>
          <w:sz w:val="28"/>
          <w:szCs w:val="28"/>
        </w:rPr>
        <w:t>26</w:t>
      </w:r>
      <w:r>
        <w:rPr>
          <w:rFonts w:ascii="Times New Roman" w:hAnsi="Times New Roman" w:hint="eastAsia"/>
          <w:sz w:val="28"/>
          <w:szCs w:val="28"/>
        </w:rPr>
        <w:t>项，总经费</w:t>
      </w:r>
      <w:r>
        <w:rPr>
          <w:rFonts w:ascii="Times New Roman" w:hAnsi="Times New Roman"/>
          <w:sz w:val="28"/>
          <w:szCs w:val="28"/>
        </w:rPr>
        <w:t>325.4</w:t>
      </w:r>
      <w:r>
        <w:rPr>
          <w:rFonts w:ascii="Times New Roman" w:hAnsi="Times New Roman" w:hint="eastAsia"/>
          <w:sz w:val="28"/>
          <w:szCs w:val="28"/>
        </w:rPr>
        <w:t>万元，其中主持国家社科基金、国家自科基金、首都高端</w:t>
      </w:r>
      <w:proofErr w:type="gramStart"/>
      <w:r>
        <w:rPr>
          <w:rFonts w:ascii="Times New Roman" w:hAnsi="Times New Roman" w:hint="eastAsia"/>
          <w:sz w:val="28"/>
          <w:szCs w:val="28"/>
        </w:rPr>
        <w:t>智库重大</w:t>
      </w:r>
      <w:proofErr w:type="gramEnd"/>
      <w:r>
        <w:rPr>
          <w:rFonts w:ascii="Times New Roman" w:hAnsi="Times New Roman" w:hint="eastAsia"/>
          <w:sz w:val="28"/>
          <w:szCs w:val="28"/>
        </w:rPr>
        <w:t>咨询项目等省部级及以上科研项目</w:t>
      </w:r>
      <w:r>
        <w:rPr>
          <w:rFonts w:ascii="Times New Roman" w:hAnsi="Times New Roman"/>
          <w:sz w:val="28"/>
          <w:szCs w:val="28"/>
        </w:rPr>
        <w:t>12</w:t>
      </w:r>
      <w:r>
        <w:rPr>
          <w:rFonts w:ascii="Times New Roman" w:hAnsi="Times New Roman" w:hint="eastAsia"/>
          <w:sz w:val="28"/>
          <w:szCs w:val="28"/>
        </w:rPr>
        <w:t>项，横向项目</w:t>
      </w:r>
      <w:r>
        <w:rPr>
          <w:rFonts w:ascii="Times New Roman" w:hAnsi="Times New Roman"/>
          <w:sz w:val="28"/>
          <w:szCs w:val="28"/>
        </w:rPr>
        <w:t>6</w:t>
      </w:r>
      <w:r>
        <w:rPr>
          <w:rFonts w:ascii="Times New Roman" w:hAnsi="Times New Roman" w:hint="eastAsia"/>
          <w:sz w:val="28"/>
          <w:szCs w:val="28"/>
        </w:rPr>
        <w:t>项，校级科研项目</w:t>
      </w:r>
      <w:r>
        <w:rPr>
          <w:rFonts w:ascii="Times New Roman" w:hAnsi="Times New Roman"/>
          <w:sz w:val="28"/>
          <w:szCs w:val="28"/>
        </w:rPr>
        <w:t>8</w:t>
      </w:r>
      <w:r>
        <w:rPr>
          <w:rFonts w:ascii="Times New Roman" w:hAnsi="Times New Roman" w:hint="eastAsia"/>
          <w:sz w:val="28"/>
          <w:szCs w:val="28"/>
        </w:rPr>
        <w:t>项。</w:t>
      </w:r>
    </w:p>
    <w:p w14:paraId="395E8766" w14:textId="77777777" w:rsidR="00054EA5" w:rsidRDefault="00054EA5" w:rsidP="00054EA5">
      <w:pPr>
        <w:spacing w:line="300" w:lineRule="auto"/>
        <w:ind w:firstLineChars="200" w:firstLine="560"/>
        <w:rPr>
          <w:rFonts w:ascii="Times New Roman" w:hAnsi="Times New Roman"/>
          <w:sz w:val="28"/>
          <w:szCs w:val="28"/>
        </w:rPr>
      </w:pPr>
      <w:r>
        <w:rPr>
          <w:rFonts w:ascii="Times New Roman" w:hAnsi="Times New Roman" w:hint="eastAsia"/>
          <w:sz w:val="28"/>
          <w:szCs w:val="28"/>
        </w:rPr>
        <w:t>通过</w:t>
      </w:r>
      <w:r w:rsidRPr="001A32C4">
        <w:rPr>
          <w:rFonts w:ascii="Times New Roman" w:hAnsi="Times New Roman" w:hint="eastAsia"/>
          <w:sz w:val="28"/>
          <w:szCs w:val="28"/>
        </w:rPr>
        <w:t>教育部办公厅</w:t>
      </w:r>
      <w:r>
        <w:rPr>
          <w:rFonts w:ascii="Times New Roman" w:hAnsi="Times New Roman" w:hint="eastAsia"/>
          <w:sz w:val="28"/>
          <w:szCs w:val="28"/>
        </w:rPr>
        <w:t>、</w:t>
      </w:r>
      <w:r w:rsidRPr="00E904EE">
        <w:rPr>
          <w:rFonts w:ascii="Times New Roman" w:hAnsi="Times New Roman" w:hint="eastAsia"/>
          <w:sz w:val="28"/>
          <w:szCs w:val="28"/>
        </w:rPr>
        <w:t>北京社科基金项目《成果要报》</w:t>
      </w:r>
      <w:r>
        <w:rPr>
          <w:rFonts w:ascii="Times New Roman" w:hAnsi="Times New Roman" w:hint="eastAsia"/>
          <w:sz w:val="28"/>
          <w:szCs w:val="28"/>
        </w:rPr>
        <w:t>、</w:t>
      </w:r>
      <w:r w:rsidRPr="00E33785">
        <w:rPr>
          <w:rFonts w:ascii="Times New Roman" w:hAnsi="Times New Roman" w:hint="eastAsia"/>
          <w:sz w:val="28"/>
          <w:szCs w:val="28"/>
        </w:rPr>
        <w:t>人民日报内参</w:t>
      </w:r>
      <w:r>
        <w:rPr>
          <w:rFonts w:ascii="Times New Roman" w:hAnsi="Times New Roman" w:hint="eastAsia"/>
          <w:sz w:val="28"/>
          <w:szCs w:val="28"/>
        </w:rPr>
        <w:t>等渠道上报研究报告和咨询报告</w:t>
      </w:r>
      <w:r>
        <w:rPr>
          <w:rFonts w:ascii="Times New Roman" w:hAnsi="Times New Roman"/>
          <w:sz w:val="28"/>
          <w:szCs w:val="28"/>
        </w:rPr>
        <w:t>14</w:t>
      </w:r>
      <w:r>
        <w:rPr>
          <w:rFonts w:ascii="Times New Roman" w:hAnsi="Times New Roman" w:hint="eastAsia"/>
          <w:sz w:val="28"/>
          <w:szCs w:val="28"/>
        </w:rPr>
        <w:t>篇，其中获</w:t>
      </w:r>
      <w:r w:rsidRPr="00E67887">
        <w:rPr>
          <w:rFonts w:ascii="Times New Roman" w:hAnsi="Times New Roman" w:hint="eastAsia"/>
          <w:sz w:val="28"/>
          <w:szCs w:val="28"/>
        </w:rPr>
        <w:t>中央政治局委员、国务委员等副国级领导批示</w:t>
      </w:r>
      <w:r>
        <w:rPr>
          <w:rFonts w:ascii="Times New Roman" w:hAnsi="Times New Roman" w:hint="eastAsia"/>
          <w:sz w:val="28"/>
          <w:szCs w:val="28"/>
        </w:rPr>
        <w:t>1</w:t>
      </w:r>
      <w:r>
        <w:rPr>
          <w:rFonts w:ascii="Times New Roman" w:hAnsi="Times New Roman" w:hint="eastAsia"/>
          <w:sz w:val="28"/>
          <w:szCs w:val="28"/>
        </w:rPr>
        <w:t>篇。</w:t>
      </w:r>
    </w:p>
    <w:bookmarkEnd w:id="0"/>
    <w:p w14:paraId="7A7D35F6" w14:textId="072A4265" w:rsidR="0093745E" w:rsidRPr="001F13EE" w:rsidRDefault="0093745E" w:rsidP="0093745E">
      <w:pPr>
        <w:spacing w:line="300" w:lineRule="auto"/>
        <w:jc w:val="center"/>
        <w:rPr>
          <w:rFonts w:ascii="黑体" w:eastAsia="黑体" w:hAnsi="黑体"/>
          <w:b/>
          <w:bCs/>
          <w:sz w:val="22"/>
          <w:szCs w:val="22"/>
        </w:rPr>
      </w:pPr>
      <w:r w:rsidRPr="001F13EE">
        <w:rPr>
          <w:rFonts w:ascii="黑体" w:eastAsia="黑体" w:hAnsi="黑体" w:hint="eastAsia"/>
          <w:b/>
          <w:bCs/>
          <w:sz w:val="22"/>
          <w:szCs w:val="22"/>
        </w:rPr>
        <w:t>表</w:t>
      </w:r>
      <w:r w:rsidR="0036292A" w:rsidRPr="001F13EE">
        <w:rPr>
          <w:rFonts w:ascii="黑体" w:eastAsia="黑体" w:hAnsi="黑体" w:hint="eastAsia"/>
          <w:b/>
          <w:bCs/>
          <w:sz w:val="22"/>
          <w:szCs w:val="22"/>
        </w:rPr>
        <w:t xml:space="preserve">8 </w:t>
      </w:r>
      <w:r w:rsidRPr="001F13EE">
        <w:rPr>
          <w:rFonts w:ascii="黑体" w:eastAsia="黑体" w:hAnsi="黑体"/>
          <w:b/>
          <w:bCs/>
          <w:sz w:val="22"/>
          <w:szCs w:val="22"/>
        </w:rPr>
        <w:t>2023年科研基本情况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2553"/>
        <w:gridCol w:w="2661"/>
        <w:gridCol w:w="919"/>
      </w:tblGrid>
      <w:tr w:rsidR="0093745E" w:rsidRPr="00177D33" w14:paraId="5B9F7577" w14:textId="77777777" w:rsidTr="000A722F">
        <w:trPr>
          <w:trHeight w:val="495"/>
          <w:jc w:val="center"/>
        </w:trPr>
        <w:tc>
          <w:tcPr>
            <w:tcW w:w="2143" w:type="dxa"/>
            <w:vMerge w:val="restart"/>
            <w:tcBorders>
              <w:tl2br w:val="single" w:sz="4" w:space="0" w:color="auto"/>
            </w:tcBorders>
            <w:vAlign w:val="center"/>
          </w:tcPr>
          <w:p w14:paraId="308C1EF2" w14:textId="77777777" w:rsidR="0093745E" w:rsidRPr="00177D33" w:rsidRDefault="0093745E" w:rsidP="000A722F">
            <w:pPr>
              <w:ind w:firstLineChars="200" w:firstLine="482"/>
              <w:jc w:val="right"/>
              <w:rPr>
                <w:rFonts w:ascii="Times New Roman" w:hAnsi="Times New Roman"/>
                <w:b/>
                <w:sz w:val="24"/>
              </w:rPr>
            </w:pPr>
            <w:r w:rsidRPr="00177D33">
              <w:rPr>
                <w:rFonts w:ascii="Times New Roman" w:hAnsi="Times New Roman"/>
                <w:b/>
                <w:sz w:val="24"/>
              </w:rPr>
              <w:t>计数</w:t>
            </w:r>
          </w:p>
          <w:p w14:paraId="0A8BF811" w14:textId="77777777" w:rsidR="0093745E" w:rsidRPr="00177D33" w:rsidRDefault="0093745E" w:rsidP="000A722F">
            <w:pPr>
              <w:jc w:val="left"/>
              <w:rPr>
                <w:rFonts w:ascii="Times New Roman" w:hAnsi="Times New Roman"/>
                <w:b/>
                <w:sz w:val="24"/>
              </w:rPr>
            </w:pPr>
            <w:r w:rsidRPr="00177D33">
              <w:rPr>
                <w:rFonts w:ascii="Times New Roman" w:hAnsi="Times New Roman"/>
                <w:b/>
                <w:sz w:val="24"/>
              </w:rPr>
              <w:t>类别</w:t>
            </w:r>
          </w:p>
        </w:tc>
        <w:tc>
          <w:tcPr>
            <w:tcW w:w="6133" w:type="dxa"/>
            <w:gridSpan w:val="3"/>
            <w:vAlign w:val="center"/>
          </w:tcPr>
          <w:p w14:paraId="36B868F6" w14:textId="3592C0DD" w:rsidR="0093745E" w:rsidRPr="00177D33" w:rsidRDefault="0093745E" w:rsidP="000A722F">
            <w:pPr>
              <w:ind w:firstLineChars="200" w:firstLine="482"/>
              <w:jc w:val="center"/>
              <w:rPr>
                <w:rFonts w:ascii="Times New Roman" w:hAnsi="Times New Roman"/>
                <w:b/>
                <w:sz w:val="24"/>
              </w:rPr>
            </w:pPr>
            <w:r w:rsidRPr="00177D33">
              <w:rPr>
                <w:rFonts w:ascii="Times New Roman" w:hAnsi="Times New Roman"/>
                <w:b/>
                <w:sz w:val="24"/>
              </w:rPr>
              <w:t>202</w:t>
            </w:r>
            <w:r w:rsidR="007B46EF">
              <w:rPr>
                <w:rFonts w:ascii="Times New Roman" w:hAnsi="Times New Roman" w:hint="eastAsia"/>
                <w:b/>
                <w:sz w:val="24"/>
              </w:rPr>
              <w:t>3</w:t>
            </w:r>
            <w:r w:rsidRPr="00177D33">
              <w:rPr>
                <w:rFonts w:ascii="Times New Roman" w:hAnsi="Times New Roman" w:hint="eastAsia"/>
                <w:b/>
                <w:sz w:val="24"/>
              </w:rPr>
              <w:t>年</w:t>
            </w:r>
            <w:r w:rsidRPr="00177D33">
              <w:rPr>
                <w:rFonts w:ascii="Times New Roman" w:hAnsi="Times New Roman"/>
                <w:b/>
                <w:sz w:val="24"/>
              </w:rPr>
              <w:t>1</w:t>
            </w:r>
            <w:r w:rsidRPr="00177D33">
              <w:rPr>
                <w:rFonts w:ascii="Times New Roman" w:hAnsi="Times New Roman" w:hint="eastAsia"/>
                <w:b/>
                <w:sz w:val="24"/>
              </w:rPr>
              <w:t>月</w:t>
            </w:r>
            <w:r w:rsidRPr="00177D33">
              <w:rPr>
                <w:rFonts w:ascii="Times New Roman" w:hAnsi="Times New Roman"/>
                <w:b/>
                <w:sz w:val="24"/>
              </w:rPr>
              <w:t>-202</w:t>
            </w:r>
            <w:r w:rsidR="007B46EF">
              <w:rPr>
                <w:rFonts w:ascii="Times New Roman" w:hAnsi="Times New Roman" w:hint="eastAsia"/>
                <w:b/>
                <w:sz w:val="24"/>
              </w:rPr>
              <w:t>3</w:t>
            </w:r>
            <w:r w:rsidRPr="00177D33">
              <w:rPr>
                <w:rFonts w:ascii="Times New Roman" w:hAnsi="Times New Roman" w:hint="eastAsia"/>
                <w:b/>
                <w:sz w:val="24"/>
              </w:rPr>
              <w:t>年</w:t>
            </w:r>
            <w:r w:rsidRPr="00177D33">
              <w:rPr>
                <w:rFonts w:ascii="Times New Roman" w:hAnsi="Times New Roman"/>
                <w:b/>
                <w:sz w:val="24"/>
              </w:rPr>
              <w:t>12</w:t>
            </w:r>
            <w:r w:rsidRPr="00177D33">
              <w:rPr>
                <w:rFonts w:ascii="Times New Roman" w:hAnsi="Times New Roman" w:hint="eastAsia"/>
                <w:b/>
                <w:sz w:val="24"/>
              </w:rPr>
              <w:t>月</w:t>
            </w:r>
          </w:p>
        </w:tc>
      </w:tr>
      <w:tr w:rsidR="0093745E" w:rsidRPr="00177D33" w14:paraId="352C1E26" w14:textId="77777777" w:rsidTr="000A722F">
        <w:trPr>
          <w:trHeight w:val="485"/>
          <w:jc w:val="center"/>
        </w:trPr>
        <w:tc>
          <w:tcPr>
            <w:tcW w:w="2143" w:type="dxa"/>
            <w:vMerge/>
            <w:tcBorders>
              <w:tl2br w:val="single" w:sz="4" w:space="0" w:color="auto"/>
            </w:tcBorders>
            <w:vAlign w:val="center"/>
          </w:tcPr>
          <w:p w14:paraId="0F6A36BE" w14:textId="77777777" w:rsidR="0093745E" w:rsidRPr="00177D33" w:rsidRDefault="0093745E" w:rsidP="000A722F">
            <w:pPr>
              <w:ind w:firstLineChars="200" w:firstLine="480"/>
              <w:rPr>
                <w:rFonts w:ascii="Times New Roman" w:hAnsi="Times New Roman"/>
                <w:sz w:val="24"/>
              </w:rPr>
            </w:pPr>
          </w:p>
        </w:tc>
        <w:tc>
          <w:tcPr>
            <w:tcW w:w="2553" w:type="dxa"/>
            <w:vAlign w:val="center"/>
          </w:tcPr>
          <w:p w14:paraId="78C2C8B3" w14:textId="77777777" w:rsidR="0093745E" w:rsidRPr="00177D33" w:rsidRDefault="0093745E" w:rsidP="000A722F">
            <w:pPr>
              <w:jc w:val="center"/>
              <w:rPr>
                <w:rFonts w:ascii="Times New Roman" w:hAnsi="Times New Roman"/>
                <w:b/>
                <w:sz w:val="24"/>
              </w:rPr>
            </w:pPr>
            <w:r w:rsidRPr="00177D33">
              <w:rPr>
                <w:rFonts w:ascii="Times New Roman" w:hAnsi="Times New Roman"/>
                <w:b/>
                <w:sz w:val="24"/>
              </w:rPr>
              <w:t>项目数量（项）</w:t>
            </w:r>
          </w:p>
        </w:tc>
        <w:tc>
          <w:tcPr>
            <w:tcW w:w="3580" w:type="dxa"/>
            <w:gridSpan w:val="2"/>
            <w:vAlign w:val="center"/>
          </w:tcPr>
          <w:p w14:paraId="639A6546" w14:textId="77777777" w:rsidR="0093745E" w:rsidRPr="00177D33" w:rsidRDefault="0093745E" w:rsidP="000A722F">
            <w:pPr>
              <w:jc w:val="center"/>
              <w:rPr>
                <w:rFonts w:ascii="Times New Roman" w:hAnsi="Times New Roman"/>
                <w:b/>
                <w:sz w:val="24"/>
              </w:rPr>
            </w:pPr>
            <w:r w:rsidRPr="00177D33">
              <w:rPr>
                <w:rFonts w:ascii="Times New Roman" w:hAnsi="Times New Roman"/>
                <w:b/>
                <w:sz w:val="24"/>
              </w:rPr>
              <w:t>经费（万元）</w:t>
            </w:r>
          </w:p>
        </w:tc>
      </w:tr>
      <w:tr w:rsidR="0093745E" w:rsidRPr="00177D33" w14:paraId="733359A5" w14:textId="77777777" w:rsidTr="000A722F">
        <w:trPr>
          <w:trHeight w:val="364"/>
          <w:jc w:val="center"/>
        </w:trPr>
        <w:tc>
          <w:tcPr>
            <w:tcW w:w="2143" w:type="dxa"/>
            <w:vAlign w:val="center"/>
          </w:tcPr>
          <w:p w14:paraId="788D6AF9"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省部级及以上课题</w:t>
            </w:r>
          </w:p>
        </w:tc>
        <w:tc>
          <w:tcPr>
            <w:tcW w:w="2553" w:type="dxa"/>
            <w:vAlign w:val="center"/>
          </w:tcPr>
          <w:p w14:paraId="644DC41F"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12</w:t>
            </w:r>
          </w:p>
        </w:tc>
        <w:tc>
          <w:tcPr>
            <w:tcW w:w="3580" w:type="dxa"/>
            <w:gridSpan w:val="2"/>
            <w:vAlign w:val="center"/>
          </w:tcPr>
          <w:p w14:paraId="1669C83C"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248.4</w:t>
            </w:r>
          </w:p>
        </w:tc>
      </w:tr>
      <w:tr w:rsidR="0093745E" w:rsidRPr="00177D33" w14:paraId="4155F995" w14:textId="77777777" w:rsidTr="000A722F">
        <w:trPr>
          <w:trHeight w:val="364"/>
          <w:jc w:val="center"/>
        </w:trPr>
        <w:tc>
          <w:tcPr>
            <w:tcW w:w="2143" w:type="dxa"/>
            <w:vAlign w:val="center"/>
          </w:tcPr>
          <w:p w14:paraId="14030375"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横向课题</w:t>
            </w:r>
          </w:p>
        </w:tc>
        <w:tc>
          <w:tcPr>
            <w:tcW w:w="2553" w:type="dxa"/>
            <w:vAlign w:val="center"/>
          </w:tcPr>
          <w:p w14:paraId="52A8645D"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6</w:t>
            </w:r>
          </w:p>
        </w:tc>
        <w:tc>
          <w:tcPr>
            <w:tcW w:w="3580" w:type="dxa"/>
            <w:gridSpan w:val="2"/>
            <w:vAlign w:val="center"/>
          </w:tcPr>
          <w:p w14:paraId="211F1ADB"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43</w:t>
            </w:r>
          </w:p>
        </w:tc>
      </w:tr>
      <w:tr w:rsidR="0093745E" w:rsidRPr="00177D33" w14:paraId="2CE43698" w14:textId="77777777" w:rsidTr="000A722F">
        <w:trPr>
          <w:trHeight w:val="447"/>
          <w:jc w:val="center"/>
        </w:trPr>
        <w:tc>
          <w:tcPr>
            <w:tcW w:w="2143" w:type="dxa"/>
            <w:vAlign w:val="center"/>
          </w:tcPr>
          <w:p w14:paraId="1A54A18C"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校级科研课题</w:t>
            </w:r>
          </w:p>
        </w:tc>
        <w:tc>
          <w:tcPr>
            <w:tcW w:w="2553" w:type="dxa"/>
            <w:vAlign w:val="center"/>
          </w:tcPr>
          <w:p w14:paraId="3BC63839"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8</w:t>
            </w:r>
          </w:p>
        </w:tc>
        <w:tc>
          <w:tcPr>
            <w:tcW w:w="3580" w:type="dxa"/>
            <w:gridSpan w:val="2"/>
            <w:vAlign w:val="center"/>
          </w:tcPr>
          <w:p w14:paraId="3E67BDAC"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34</w:t>
            </w:r>
          </w:p>
        </w:tc>
      </w:tr>
      <w:tr w:rsidR="0093745E" w:rsidRPr="00177D33" w14:paraId="43023E36" w14:textId="77777777" w:rsidTr="000A722F">
        <w:trPr>
          <w:trHeight w:val="416"/>
          <w:jc w:val="center"/>
        </w:trPr>
        <w:tc>
          <w:tcPr>
            <w:tcW w:w="2143" w:type="dxa"/>
            <w:vAlign w:val="center"/>
          </w:tcPr>
          <w:p w14:paraId="4A0F2728"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合计</w:t>
            </w:r>
          </w:p>
        </w:tc>
        <w:tc>
          <w:tcPr>
            <w:tcW w:w="2553" w:type="dxa"/>
            <w:vAlign w:val="center"/>
          </w:tcPr>
          <w:p w14:paraId="425DFD60"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26</w:t>
            </w:r>
          </w:p>
        </w:tc>
        <w:tc>
          <w:tcPr>
            <w:tcW w:w="3580" w:type="dxa"/>
            <w:gridSpan w:val="2"/>
            <w:vAlign w:val="center"/>
          </w:tcPr>
          <w:p w14:paraId="2ACE2F88"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325.4</w:t>
            </w:r>
          </w:p>
        </w:tc>
      </w:tr>
      <w:tr w:rsidR="0093745E" w:rsidRPr="00177D33" w14:paraId="227BEF71" w14:textId="77777777" w:rsidTr="000A722F">
        <w:trPr>
          <w:trHeight w:val="378"/>
          <w:jc w:val="center"/>
        </w:trPr>
        <w:tc>
          <w:tcPr>
            <w:tcW w:w="4696" w:type="dxa"/>
            <w:gridSpan w:val="2"/>
            <w:vAlign w:val="center"/>
          </w:tcPr>
          <w:p w14:paraId="4819743C" w14:textId="77777777" w:rsidR="0093745E" w:rsidRPr="00177D33" w:rsidRDefault="0093745E" w:rsidP="000A722F">
            <w:pPr>
              <w:jc w:val="center"/>
              <w:rPr>
                <w:rFonts w:ascii="Times New Roman" w:hAnsi="Times New Roman"/>
                <w:sz w:val="24"/>
                <w:highlight w:val="yellow"/>
              </w:rPr>
            </w:pPr>
            <w:proofErr w:type="gramStart"/>
            <w:r w:rsidRPr="00177D33">
              <w:rPr>
                <w:rFonts w:ascii="Times New Roman" w:hAnsi="Times New Roman"/>
                <w:sz w:val="24"/>
              </w:rPr>
              <w:t>年师均科研</w:t>
            </w:r>
            <w:proofErr w:type="gramEnd"/>
            <w:r w:rsidRPr="00177D33">
              <w:rPr>
                <w:rFonts w:ascii="Times New Roman" w:hAnsi="Times New Roman"/>
                <w:sz w:val="24"/>
              </w:rPr>
              <w:t>经费总数（万元）</w:t>
            </w:r>
          </w:p>
        </w:tc>
        <w:tc>
          <w:tcPr>
            <w:tcW w:w="3580" w:type="dxa"/>
            <w:gridSpan w:val="2"/>
            <w:vAlign w:val="center"/>
          </w:tcPr>
          <w:p w14:paraId="138CFABD" w14:textId="77777777" w:rsidR="0093745E" w:rsidRPr="00177D33" w:rsidRDefault="0093745E" w:rsidP="000A722F">
            <w:pPr>
              <w:jc w:val="center"/>
              <w:rPr>
                <w:rFonts w:ascii="Times New Roman" w:hAnsi="Times New Roman"/>
                <w:sz w:val="24"/>
              </w:rPr>
            </w:pPr>
            <w:r w:rsidRPr="00177D33">
              <w:rPr>
                <w:rFonts w:ascii="Times New Roman" w:hAnsi="Times New Roman" w:hint="eastAsia"/>
                <w:sz w:val="24"/>
              </w:rPr>
              <w:t>6</w:t>
            </w:r>
            <w:r w:rsidRPr="00177D33">
              <w:rPr>
                <w:rFonts w:ascii="Times New Roman" w:hAnsi="Times New Roman"/>
                <w:sz w:val="24"/>
              </w:rPr>
              <w:t>.51</w:t>
            </w:r>
          </w:p>
        </w:tc>
      </w:tr>
      <w:tr w:rsidR="0093745E" w:rsidRPr="00177D33" w14:paraId="0E023B59" w14:textId="77777777" w:rsidTr="000A722F">
        <w:trPr>
          <w:trHeight w:val="378"/>
          <w:jc w:val="center"/>
        </w:trPr>
        <w:tc>
          <w:tcPr>
            <w:tcW w:w="4696" w:type="dxa"/>
            <w:gridSpan w:val="2"/>
            <w:vAlign w:val="center"/>
          </w:tcPr>
          <w:p w14:paraId="079D802C"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研究报告获批示</w:t>
            </w:r>
          </w:p>
        </w:tc>
        <w:tc>
          <w:tcPr>
            <w:tcW w:w="3580" w:type="dxa"/>
            <w:gridSpan w:val="2"/>
            <w:vAlign w:val="center"/>
          </w:tcPr>
          <w:p w14:paraId="404ABB5A" w14:textId="77777777" w:rsidR="0093745E" w:rsidRPr="00177D33" w:rsidRDefault="0093745E" w:rsidP="000A722F">
            <w:pPr>
              <w:jc w:val="center"/>
              <w:rPr>
                <w:rFonts w:ascii="Times New Roman" w:hAnsi="Times New Roman"/>
                <w:sz w:val="24"/>
                <w:highlight w:val="yellow"/>
              </w:rPr>
            </w:pPr>
            <w:r w:rsidRPr="00177D33">
              <w:rPr>
                <w:rFonts w:ascii="Times New Roman" w:hAnsi="Times New Roman"/>
                <w:sz w:val="24"/>
              </w:rPr>
              <w:t>1</w:t>
            </w:r>
          </w:p>
        </w:tc>
      </w:tr>
      <w:tr w:rsidR="0093745E" w:rsidRPr="00177D33" w14:paraId="5DEC03B3" w14:textId="77777777" w:rsidTr="000A722F">
        <w:trPr>
          <w:trHeight w:val="479"/>
          <w:jc w:val="center"/>
        </w:trPr>
        <w:tc>
          <w:tcPr>
            <w:tcW w:w="2143" w:type="dxa"/>
            <w:vAlign w:val="center"/>
          </w:tcPr>
          <w:p w14:paraId="06AB7C09"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出版专著数（部）</w:t>
            </w:r>
          </w:p>
        </w:tc>
        <w:tc>
          <w:tcPr>
            <w:tcW w:w="6133" w:type="dxa"/>
            <w:gridSpan w:val="3"/>
            <w:vAlign w:val="center"/>
          </w:tcPr>
          <w:p w14:paraId="7BC2094F" w14:textId="77777777" w:rsidR="0093745E" w:rsidRPr="00177D33" w:rsidRDefault="0093745E" w:rsidP="000A722F">
            <w:pPr>
              <w:jc w:val="center"/>
              <w:rPr>
                <w:rFonts w:ascii="Times New Roman" w:hAnsi="Times New Roman"/>
                <w:sz w:val="24"/>
                <w:highlight w:val="yellow"/>
              </w:rPr>
            </w:pPr>
            <w:r w:rsidRPr="00177D33">
              <w:rPr>
                <w:rFonts w:ascii="Times New Roman" w:hAnsi="Times New Roman"/>
                <w:sz w:val="24"/>
              </w:rPr>
              <w:t>1</w:t>
            </w:r>
          </w:p>
        </w:tc>
      </w:tr>
      <w:tr w:rsidR="0093745E" w:rsidRPr="00177D33" w14:paraId="28A39258" w14:textId="77777777" w:rsidTr="000A722F">
        <w:trPr>
          <w:trHeight w:val="360"/>
          <w:jc w:val="center"/>
        </w:trPr>
        <w:tc>
          <w:tcPr>
            <w:tcW w:w="2143" w:type="dxa"/>
            <w:vAlign w:val="center"/>
          </w:tcPr>
          <w:p w14:paraId="4256C85D"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近</w:t>
            </w:r>
            <w:r w:rsidRPr="00177D33">
              <w:rPr>
                <w:rFonts w:ascii="Times New Roman" w:hAnsi="Times New Roman" w:hint="eastAsia"/>
                <w:sz w:val="24"/>
              </w:rPr>
              <w:t>一</w:t>
            </w:r>
            <w:r w:rsidRPr="00177D33">
              <w:rPr>
                <w:rFonts w:ascii="Times New Roman" w:hAnsi="Times New Roman"/>
                <w:sz w:val="24"/>
              </w:rPr>
              <w:t>年公开发表</w:t>
            </w:r>
          </w:p>
          <w:p w14:paraId="16516590"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学术论文总篇数</w:t>
            </w:r>
          </w:p>
        </w:tc>
        <w:tc>
          <w:tcPr>
            <w:tcW w:w="2553" w:type="dxa"/>
            <w:vAlign w:val="center"/>
          </w:tcPr>
          <w:p w14:paraId="4BB20D9E"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52</w:t>
            </w:r>
          </w:p>
        </w:tc>
        <w:tc>
          <w:tcPr>
            <w:tcW w:w="2661" w:type="dxa"/>
            <w:vAlign w:val="center"/>
          </w:tcPr>
          <w:p w14:paraId="08C14B1B" w14:textId="77777777" w:rsidR="0093745E" w:rsidRPr="00177D33" w:rsidRDefault="0093745E" w:rsidP="000A722F">
            <w:pPr>
              <w:jc w:val="center"/>
              <w:rPr>
                <w:rFonts w:ascii="Times New Roman" w:hAnsi="Times New Roman"/>
                <w:sz w:val="24"/>
              </w:rPr>
            </w:pPr>
            <w:r w:rsidRPr="00177D33">
              <w:rPr>
                <w:rFonts w:ascii="Times New Roman" w:hAnsi="Times New Roman"/>
                <w:sz w:val="24"/>
              </w:rPr>
              <w:t>师均公开发表</w:t>
            </w:r>
          </w:p>
          <w:p w14:paraId="7A6B0314" w14:textId="77777777" w:rsidR="0093745E" w:rsidRPr="00177D33" w:rsidRDefault="0093745E" w:rsidP="000A722F">
            <w:pPr>
              <w:jc w:val="center"/>
              <w:rPr>
                <w:rFonts w:ascii="Times New Roman" w:hAnsi="Times New Roman"/>
                <w:sz w:val="24"/>
                <w:highlight w:val="yellow"/>
              </w:rPr>
            </w:pPr>
            <w:r w:rsidRPr="00177D33">
              <w:rPr>
                <w:rFonts w:ascii="Times New Roman" w:hAnsi="Times New Roman"/>
                <w:sz w:val="24"/>
              </w:rPr>
              <w:t>学术论文篇数</w:t>
            </w:r>
          </w:p>
        </w:tc>
        <w:tc>
          <w:tcPr>
            <w:tcW w:w="919" w:type="dxa"/>
            <w:vAlign w:val="center"/>
          </w:tcPr>
          <w:p w14:paraId="7661FFE9" w14:textId="77777777" w:rsidR="0093745E" w:rsidRPr="00177D33" w:rsidRDefault="0093745E" w:rsidP="000A722F">
            <w:pPr>
              <w:jc w:val="center"/>
              <w:rPr>
                <w:rFonts w:ascii="Times New Roman" w:hAnsi="Times New Roman"/>
                <w:sz w:val="24"/>
              </w:rPr>
            </w:pPr>
            <w:r w:rsidRPr="00177D33">
              <w:rPr>
                <w:rFonts w:ascii="Times New Roman" w:hAnsi="Times New Roman" w:hint="eastAsia"/>
                <w:sz w:val="24"/>
              </w:rPr>
              <w:t>1</w:t>
            </w:r>
            <w:r w:rsidRPr="00177D33">
              <w:rPr>
                <w:rFonts w:ascii="Times New Roman" w:hAnsi="Times New Roman"/>
                <w:sz w:val="24"/>
              </w:rPr>
              <w:t>.04</w:t>
            </w:r>
          </w:p>
        </w:tc>
      </w:tr>
    </w:tbl>
    <w:p w14:paraId="263207D2"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2</w:t>
      </w:r>
      <w:r>
        <w:rPr>
          <w:rFonts w:ascii="黑体" w:eastAsia="黑体" w:hAnsi="黑体" w:cs="黑体" w:hint="eastAsia"/>
          <w:kern w:val="0"/>
          <w:sz w:val="28"/>
          <w:szCs w:val="28"/>
        </w:rPr>
        <w:t>、学风建设</w:t>
      </w:r>
    </w:p>
    <w:p w14:paraId="6862D290"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本学位点重视学风建设，将</w:t>
      </w:r>
      <w:r>
        <w:rPr>
          <w:rFonts w:ascii="Times New Roman" w:hAnsi="Times New Roman"/>
          <w:sz w:val="28"/>
          <w:szCs w:val="28"/>
        </w:rPr>
        <w:t>学风教育并将要求贯彻到培养各个环节。</w:t>
      </w:r>
      <w:r>
        <w:rPr>
          <w:rFonts w:ascii="Times New Roman" w:hAnsi="Times New Roman" w:hint="eastAsia"/>
          <w:sz w:val="28"/>
          <w:szCs w:val="28"/>
        </w:rPr>
        <w:t>在新生入学阶段，</w:t>
      </w:r>
      <w:r>
        <w:rPr>
          <w:rFonts w:ascii="Times New Roman" w:hAnsi="Times New Roman"/>
          <w:sz w:val="28"/>
          <w:szCs w:val="28"/>
        </w:rPr>
        <w:t>新生入学教育时，党委书记、校长的专题报告中均要求研究生坚持学习为主业、坚守学术科研的诚信底线；进入正式学习第一周，</w:t>
      </w:r>
      <w:r w:rsidR="00370BCC">
        <w:rPr>
          <w:rFonts w:ascii="Times New Roman" w:hAnsi="Times New Roman" w:hint="eastAsia"/>
          <w:sz w:val="28"/>
          <w:szCs w:val="28"/>
        </w:rPr>
        <w:t>本学位点</w:t>
      </w:r>
      <w:r>
        <w:rPr>
          <w:rFonts w:ascii="Times New Roman" w:hAnsi="Times New Roman"/>
          <w:sz w:val="28"/>
          <w:szCs w:val="28"/>
        </w:rPr>
        <w:t>要求所有研究生签署《学术诚信承诺书》，其中对学位论文、学术发表的有关文件</w:t>
      </w:r>
      <w:r>
        <w:rPr>
          <w:rFonts w:ascii="Times New Roman" w:hAnsi="Times New Roman" w:hint="eastAsia"/>
          <w:sz w:val="28"/>
          <w:szCs w:val="28"/>
        </w:rPr>
        <w:t>对</w:t>
      </w:r>
      <w:r>
        <w:rPr>
          <w:rFonts w:ascii="Times New Roman" w:hAnsi="Times New Roman"/>
          <w:sz w:val="28"/>
          <w:szCs w:val="28"/>
        </w:rPr>
        <w:t>学术不端</w:t>
      </w:r>
      <w:r>
        <w:rPr>
          <w:rFonts w:ascii="Times New Roman" w:hAnsi="Times New Roman" w:hint="eastAsia"/>
          <w:sz w:val="28"/>
          <w:szCs w:val="28"/>
        </w:rPr>
        <w:t>进行明确说明</w:t>
      </w:r>
      <w:r>
        <w:rPr>
          <w:rFonts w:ascii="Times New Roman" w:hAnsi="Times New Roman"/>
          <w:sz w:val="28"/>
          <w:szCs w:val="28"/>
        </w:rPr>
        <w:t>，呼吁广大研究生自觉遵守学术诚信准则</w:t>
      </w:r>
      <w:r>
        <w:rPr>
          <w:rFonts w:ascii="Times New Roman" w:hAnsi="Times New Roman" w:hint="eastAsia"/>
          <w:sz w:val="28"/>
          <w:szCs w:val="28"/>
        </w:rPr>
        <w:t>。本年度进一步加强研究生新生</w:t>
      </w:r>
      <w:r>
        <w:rPr>
          <w:rFonts w:ascii="Times New Roman" w:hAnsi="Times New Roman" w:hint="eastAsia"/>
          <w:sz w:val="28"/>
          <w:szCs w:val="28"/>
        </w:rPr>
        <w:lastRenderedPageBreak/>
        <w:t>教育，</w:t>
      </w:r>
      <w:r>
        <w:rPr>
          <w:rFonts w:ascii="Times New Roman" w:hAnsi="Times New Roman"/>
          <w:sz w:val="28"/>
          <w:szCs w:val="28"/>
        </w:rPr>
        <w:t>7</w:t>
      </w:r>
      <w:r>
        <w:rPr>
          <w:rFonts w:ascii="Times New Roman" w:hAnsi="Times New Roman" w:hint="eastAsia"/>
          <w:sz w:val="28"/>
          <w:szCs w:val="28"/>
        </w:rPr>
        <w:t>月邀请学院宁晶老师开展讲座《如何规划研究生生涯——学术与就业的平衡》。</w:t>
      </w:r>
    </w:p>
    <w:p w14:paraId="3234BEE5"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在培养过程阶段，本学位点</w:t>
      </w:r>
      <w:r>
        <w:rPr>
          <w:rFonts w:ascii="Times New Roman" w:hAnsi="Times New Roman"/>
          <w:sz w:val="28"/>
          <w:szCs w:val="28"/>
        </w:rPr>
        <w:t>举办</w:t>
      </w:r>
      <w:r>
        <w:rPr>
          <w:rFonts w:ascii="Times New Roman" w:hAnsi="Times New Roman" w:hint="eastAsia"/>
          <w:sz w:val="28"/>
          <w:szCs w:val="28"/>
        </w:rPr>
        <w:t>了</w:t>
      </w:r>
      <w:r>
        <w:rPr>
          <w:rFonts w:ascii="Times New Roman" w:hAnsi="Times New Roman"/>
          <w:sz w:val="28"/>
          <w:szCs w:val="28"/>
        </w:rPr>
        <w:t>学术沙龙、专题讲座</w:t>
      </w:r>
      <w:r>
        <w:rPr>
          <w:rFonts w:ascii="Times New Roman" w:hAnsi="Times New Roman" w:hint="eastAsia"/>
          <w:sz w:val="28"/>
          <w:szCs w:val="28"/>
        </w:rPr>
        <w:t>，在</w:t>
      </w:r>
      <w:r>
        <w:rPr>
          <w:rFonts w:ascii="Times New Roman" w:hAnsi="Times New Roman"/>
          <w:sz w:val="28"/>
          <w:szCs w:val="28"/>
        </w:rPr>
        <w:t>课程教学中</w:t>
      </w:r>
      <w:r>
        <w:rPr>
          <w:rFonts w:ascii="Times New Roman" w:hAnsi="Times New Roman" w:hint="eastAsia"/>
          <w:sz w:val="28"/>
          <w:szCs w:val="28"/>
        </w:rPr>
        <w:t>教授</w:t>
      </w:r>
      <w:r>
        <w:rPr>
          <w:rFonts w:ascii="Times New Roman" w:hAnsi="Times New Roman"/>
          <w:sz w:val="28"/>
          <w:szCs w:val="28"/>
        </w:rPr>
        <w:t>文献检索、研究方法、写作规范等</w:t>
      </w:r>
      <w:r>
        <w:rPr>
          <w:rFonts w:ascii="Times New Roman" w:hAnsi="Times New Roman" w:hint="eastAsia"/>
          <w:sz w:val="28"/>
          <w:szCs w:val="28"/>
        </w:rPr>
        <w:t>内容</w:t>
      </w:r>
      <w:r>
        <w:rPr>
          <w:rFonts w:ascii="Times New Roman" w:hAnsi="Times New Roman"/>
          <w:sz w:val="28"/>
          <w:szCs w:val="28"/>
        </w:rPr>
        <w:t>；每年组织研究生参加在人民大会堂举办的全国科学道德和学风建设宣讲教育报告会。学校就论文发表出现学术不端</w:t>
      </w:r>
      <w:r>
        <w:rPr>
          <w:rFonts w:ascii="Times New Roman" w:hAnsi="Times New Roman" w:hint="eastAsia"/>
          <w:sz w:val="28"/>
          <w:szCs w:val="28"/>
        </w:rPr>
        <w:t>进一步完善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经济贸易大学学术不端行为查处细则》，对调查组的构成、行为认定、处理规则以及复核监督等进行了详细的规定；为避免研究生学位论文出现学术不端，</w:t>
      </w:r>
      <w:r>
        <w:rPr>
          <w:rFonts w:ascii="Times New Roman" w:hAnsi="Times New Roman" w:hint="eastAsia"/>
          <w:sz w:val="28"/>
          <w:szCs w:val="28"/>
        </w:rPr>
        <w:t>完善</w:t>
      </w:r>
      <w:r>
        <w:rPr>
          <w:rFonts w:ascii="Times New Roman" w:hAnsi="Times New Roman"/>
          <w:sz w:val="28"/>
          <w:szCs w:val="28"/>
        </w:rPr>
        <w:t>《对</w:t>
      </w:r>
      <w:r>
        <w:rPr>
          <w:rFonts w:ascii="Times New Roman" w:hAnsi="Times New Roman" w:hint="eastAsia"/>
          <w:sz w:val="28"/>
          <w:szCs w:val="28"/>
        </w:rPr>
        <w:t>外</w:t>
      </w:r>
      <w:r>
        <w:rPr>
          <w:rFonts w:ascii="Times New Roman" w:hAnsi="Times New Roman"/>
          <w:sz w:val="28"/>
          <w:szCs w:val="28"/>
        </w:rPr>
        <w:t>经济贸易大学学位论文学术不端行为检测及处理办法》，对审查方法、认定原则以及处理结果等事项规定详实，并要求导师承担暂停招生资格、取消导师资格等责任。</w:t>
      </w:r>
    </w:p>
    <w:p w14:paraId="2C8C3634"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kern w:val="0"/>
          <w:sz w:val="28"/>
          <w:szCs w:val="28"/>
        </w:rPr>
        <w:t>3</w:t>
      </w:r>
      <w:r>
        <w:rPr>
          <w:rFonts w:ascii="黑体" w:eastAsia="黑体" w:hAnsi="黑体" w:cs="黑体" w:hint="eastAsia"/>
          <w:kern w:val="0"/>
          <w:sz w:val="28"/>
          <w:szCs w:val="28"/>
        </w:rPr>
        <w:t>、学术培养</w:t>
      </w:r>
    </w:p>
    <w:p w14:paraId="1A0828A8"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学术</w:t>
      </w:r>
      <w:r>
        <w:rPr>
          <w:rFonts w:ascii="Times New Roman" w:hAnsi="Times New Roman" w:hint="eastAsia"/>
          <w:sz w:val="28"/>
          <w:szCs w:val="28"/>
        </w:rPr>
        <w:t>培养</w:t>
      </w:r>
      <w:r>
        <w:rPr>
          <w:rFonts w:ascii="Times New Roman" w:hAnsi="Times New Roman"/>
          <w:sz w:val="28"/>
          <w:szCs w:val="28"/>
        </w:rPr>
        <w:t>是将研究生真正历练成</w:t>
      </w:r>
      <w:r>
        <w:rPr>
          <w:rFonts w:ascii="Times New Roman" w:hAnsi="Times New Roman" w:hint="eastAsia"/>
          <w:sz w:val="28"/>
          <w:szCs w:val="28"/>
        </w:rPr>
        <w:t>“</w:t>
      </w:r>
      <w:r>
        <w:rPr>
          <w:rFonts w:ascii="Times New Roman" w:hAnsi="Times New Roman"/>
          <w:sz w:val="28"/>
          <w:szCs w:val="28"/>
        </w:rPr>
        <w:t>研究者</w:t>
      </w:r>
      <w:r>
        <w:rPr>
          <w:rFonts w:ascii="Times New Roman" w:hAnsi="Times New Roman" w:hint="eastAsia"/>
          <w:sz w:val="28"/>
          <w:szCs w:val="28"/>
        </w:rPr>
        <w:t>”</w:t>
      </w:r>
      <w:r>
        <w:rPr>
          <w:rFonts w:ascii="Times New Roman" w:hAnsi="Times New Roman"/>
          <w:sz w:val="28"/>
          <w:szCs w:val="28"/>
        </w:rPr>
        <w:t>的重要渠道，也是提升整体研究水平和研究能力的有效路径。</w:t>
      </w:r>
      <w:r>
        <w:rPr>
          <w:rFonts w:ascii="Times New Roman" w:hAnsi="Times New Roman" w:hint="eastAsia"/>
          <w:sz w:val="28"/>
          <w:szCs w:val="28"/>
        </w:rPr>
        <w:t>本学位点</w:t>
      </w:r>
      <w:r>
        <w:rPr>
          <w:rFonts w:ascii="Times New Roman" w:hAnsi="Times New Roman"/>
          <w:sz w:val="28"/>
          <w:szCs w:val="28"/>
        </w:rPr>
        <w:t>通过搭平台、</w:t>
      </w:r>
      <w:proofErr w:type="gramStart"/>
      <w:r>
        <w:rPr>
          <w:rFonts w:ascii="Times New Roman" w:hAnsi="Times New Roman"/>
          <w:sz w:val="28"/>
          <w:szCs w:val="28"/>
        </w:rPr>
        <w:t>集资源</w:t>
      </w:r>
      <w:proofErr w:type="gramEnd"/>
      <w:r>
        <w:rPr>
          <w:rFonts w:ascii="Times New Roman" w:hAnsi="Times New Roman"/>
          <w:sz w:val="28"/>
          <w:szCs w:val="28"/>
        </w:rPr>
        <w:t>和</w:t>
      </w:r>
      <w:proofErr w:type="gramStart"/>
      <w:r>
        <w:rPr>
          <w:rFonts w:ascii="Times New Roman" w:hAnsi="Times New Roman"/>
          <w:sz w:val="28"/>
          <w:szCs w:val="28"/>
        </w:rPr>
        <w:t>促改</w:t>
      </w:r>
      <w:proofErr w:type="gramEnd"/>
      <w:r>
        <w:rPr>
          <w:rFonts w:ascii="Times New Roman" w:hAnsi="Times New Roman"/>
          <w:sz w:val="28"/>
          <w:szCs w:val="28"/>
        </w:rPr>
        <w:t>革，给研究生</w:t>
      </w:r>
      <w:r>
        <w:rPr>
          <w:rFonts w:ascii="Times New Roman" w:hAnsi="Times New Roman" w:hint="eastAsia"/>
          <w:sz w:val="28"/>
          <w:szCs w:val="28"/>
        </w:rPr>
        <w:t>全方位</w:t>
      </w:r>
      <w:r>
        <w:rPr>
          <w:rFonts w:ascii="Times New Roman" w:hAnsi="Times New Roman"/>
          <w:sz w:val="28"/>
          <w:szCs w:val="28"/>
        </w:rPr>
        <w:t>发展提供了制度保证和充足资金。</w:t>
      </w:r>
    </w:p>
    <w:p w14:paraId="460C7E9C"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sz w:val="28"/>
          <w:szCs w:val="28"/>
        </w:rPr>
        <w:t>第一，</w:t>
      </w:r>
      <w:r>
        <w:rPr>
          <w:rFonts w:ascii="Times New Roman" w:hAnsi="Times New Roman" w:hint="eastAsia"/>
          <w:bCs/>
          <w:sz w:val="28"/>
          <w:szCs w:val="28"/>
        </w:rPr>
        <w:t>聚焦服务方向优化学科专业设置。</w:t>
      </w:r>
      <w:r>
        <w:rPr>
          <w:rFonts w:ascii="Times New Roman" w:hAnsi="Times New Roman" w:hint="eastAsia"/>
          <w:sz w:val="28"/>
          <w:szCs w:val="28"/>
        </w:rPr>
        <w:t>服务市场监管人才培养，增设市场监督管理专业硕士培养方向；修订本</w:t>
      </w:r>
      <w:proofErr w:type="gramStart"/>
      <w:r>
        <w:rPr>
          <w:rFonts w:ascii="Times New Roman" w:hAnsi="Times New Roman" w:hint="eastAsia"/>
          <w:sz w:val="28"/>
          <w:szCs w:val="28"/>
        </w:rPr>
        <w:t>硕</w:t>
      </w:r>
      <w:proofErr w:type="gramEnd"/>
      <w:r>
        <w:rPr>
          <w:rFonts w:ascii="Times New Roman" w:hAnsi="Times New Roman" w:hint="eastAsia"/>
          <w:sz w:val="28"/>
          <w:szCs w:val="28"/>
        </w:rPr>
        <w:t>培养方案，增设《市场监管理论与实践》《行政执法与国家治理》《营商环境理论与政策》等相关课程；与</w:t>
      </w:r>
      <w:r>
        <w:rPr>
          <w:rFonts w:ascii="Times New Roman" w:hAnsi="Times New Roman"/>
          <w:sz w:val="28"/>
          <w:szCs w:val="28"/>
        </w:rPr>
        <w:t>北京市市场监管局</w:t>
      </w:r>
      <w:r>
        <w:rPr>
          <w:rFonts w:ascii="Times New Roman" w:hAnsi="Times New Roman" w:hint="eastAsia"/>
          <w:sz w:val="28"/>
          <w:szCs w:val="28"/>
        </w:rPr>
        <w:t>签署合作协议，推进常态化调研基地建设和人才培养合作</w:t>
      </w:r>
      <w:r>
        <w:rPr>
          <w:rFonts w:ascii="Times New Roman" w:hAnsi="Times New Roman"/>
          <w:sz w:val="28"/>
          <w:szCs w:val="28"/>
        </w:rPr>
        <w:t>。</w:t>
      </w:r>
      <w:r>
        <w:rPr>
          <w:rFonts w:ascii="Times New Roman" w:hAnsi="Times New Roman" w:hint="eastAsia"/>
          <w:sz w:val="28"/>
          <w:szCs w:val="28"/>
        </w:rPr>
        <w:t>服务提升国家安全能力，已做好备案，拟于新</w:t>
      </w:r>
      <w:proofErr w:type="gramStart"/>
      <w:r>
        <w:rPr>
          <w:rFonts w:ascii="Times New Roman" w:hAnsi="Times New Roman" w:hint="eastAsia"/>
          <w:sz w:val="28"/>
          <w:szCs w:val="28"/>
        </w:rPr>
        <w:t>一</w:t>
      </w:r>
      <w:proofErr w:type="gramEnd"/>
      <w:r>
        <w:rPr>
          <w:rFonts w:ascii="Times New Roman" w:hAnsi="Times New Roman" w:hint="eastAsia"/>
          <w:sz w:val="28"/>
          <w:szCs w:val="28"/>
        </w:rPr>
        <w:t>年度申报海外安全管理本科专业；与北京海关、中国海关干部管理学院签署合作协议，建立人才培养实践实训基地。</w:t>
      </w:r>
    </w:p>
    <w:p w14:paraId="68620EBF" w14:textId="77777777" w:rsidR="008371B2" w:rsidRDefault="00965E5A">
      <w:pPr>
        <w:pStyle w:val="3"/>
        <w:ind w:firstLine="560"/>
        <w:rPr>
          <w:rFonts w:ascii="Times New Roman" w:eastAsia="宋体" w:hAnsi="Times New Roman"/>
          <w:color w:val="auto"/>
          <w:sz w:val="28"/>
          <w:szCs w:val="28"/>
        </w:rPr>
      </w:pPr>
      <w:r>
        <w:rPr>
          <w:rFonts w:ascii="Times New Roman" w:eastAsia="宋体" w:hAnsi="Times New Roman" w:hint="eastAsia"/>
          <w:color w:val="auto"/>
          <w:sz w:val="28"/>
          <w:szCs w:val="28"/>
        </w:rPr>
        <w:lastRenderedPageBreak/>
        <w:t>第二，贯彻人才培养目标。总的是要掌握</w:t>
      </w:r>
      <w:r>
        <w:rPr>
          <w:rFonts w:ascii="Times New Roman" w:eastAsia="宋体" w:hAnsi="Times New Roman"/>
          <w:color w:val="auto"/>
          <w:sz w:val="28"/>
          <w:szCs w:val="28"/>
        </w:rPr>
        <w:t>扎实</w:t>
      </w:r>
      <w:r>
        <w:rPr>
          <w:rFonts w:ascii="Times New Roman" w:eastAsia="宋体" w:hAnsi="Times New Roman" w:hint="eastAsia"/>
          <w:color w:val="auto"/>
          <w:sz w:val="28"/>
          <w:szCs w:val="28"/>
        </w:rPr>
        <w:t>的</w:t>
      </w:r>
      <w:r>
        <w:rPr>
          <w:rFonts w:ascii="Times New Roman" w:eastAsia="宋体" w:hAnsi="Times New Roman"/>
          <w:color w:val="auto"/>
          <w:sz w:val="28"/>
          <w:szCs w:val="28"/>
        </w:rPr>
        <w:t>公共管理</w:t>
      </w:r>
      <w:r>
        <w:rPr>
          <w:rFonts w:ascii="Times New Roman" w:eastAsia="宋体" w:hAnsi="Times New Roman" w:hint="eastAsia"/>
          <w:color w:val="auto"/>
          <w:sz w:val="28"/>
          <w:szCs w:val="28"/>
        </w:rPr>
        <w:t>学基本理论，经济学、（国际）政治学、（国际经济）法学等多学科交叉</w:t>
      </w:r>
      <w:r>
        <w:rPr>
          <w:rFonts w:ascii="Times New Roman" w:eastAsia="宋体" w:hAnsi="Times New Roman"/>
          <w:color w:val="auto"/>
          <w:sz w:val="28"/>
          <w:szCs w:val="28"/>
        </w:rPr>
        <w:t>知识</w:t>
      </w:r>
      <w:r>
        <w:rPr>
          <w:rFonts w:ascii="Times New Roman" w:eastAsia="宋体" w:hAnsi="Times New Roman" w:hint="eastAsia"/>
          <w:color w:val="auto"/>
          <w:sz w:val="28"/>
          <w:szCs w:val="28"/>
        </w:rPr>
        <w:t>，具有</w:t>
      </w:r>
      <w:r>
        <w:rPr>
          <w:rFonts w:ascii="Times New Roman" w:eastAsia="宋体" w:hAnsi="Times New Roman"/>
          <w:color w:val="auto"/>
          <w:sz w:val="28"/>
          <w:szCs w:val="28"/>
        </w:rPr>
        <w:t>强烈</w:t>
      </w:r>
      <w:r>
        <w:rPr>
          <w:rFonts w:ascii="Times New Roman" w:eastAsia="宋体" w:hAnsi="Times New Roman" w:hint="eastAsia"/>
          <w:color w:val="auto"/>
          <w:sz w:val="28"/>
          <w:szCs w:val="28"/>
        </w:rPr>
        <w:t>家国情怀、</w:t>
      </w:r>
      <w:r>
        <w:rPr>
          <w:rFonts w:ascii="Times New Roman" w:eastAsia="宋体" w:hAnsi="Times New Roman"/>
          <w:color w:val="auto"/>
          <w:sz w:val="28"/>
          <w:szCs w:val="28"/>
        </w:rPr>
        <w:t>全球视野的</w:t>
      </w:r>
      <w:r>
        <w:rPr>
          <w:rFonts w:ascii="Times New Roman" w:eastAsia="宋体" w:hAnsi="Times New Roman" w:hint="eastAsia"/>
          <w:color w:val="auto"/>
          <w:sz w:val="28"/>
          <w:szCs w:val="28"/>
        </w:rPr>
        <w:t>治理</w:t>
      </w:r>
      <w:r>
        <w:rPr>
          <w:rFonts w:ascii="Times New Roman" w:eastAsia="宋体" w:hAnsi="Times New Roman"/>
          <w:color w:val="auto"/>
          <w:sz w:val="28"/>
          <w:szCs w:val="28"/>
        </w:rPr>
        <w:t>人才。</w:t>
      </w:r>
      <w:r>
        <w:rPr>
          <w:rFonts w:ascii="Times New Roman" w:eastAsia="宋体" w:hAnsi="Times New Roman" w:hint="eastAsia"/>
          <w:color w:val="auto"/>
          <w:sz w:val="28"/>
          <w:szCs w:val="28"/>
        </w:rPr>
        <w:t>掌握世界银行、高标准国际经贸</w:t>
      </w:r>
      <w:proofErr w:type="gramStart"/>
      <w:r>
        <w:rPr>
          <w:rFonts w:ascii="Times New Roman" w:eastAsia="宋体" w:hAnsi="Times New Roman" w:hint="eastAsia"/>
          <w:color w:val="auto"/>
          <w:sz w:val="28"/>
          <w:szCs w:val="28"/>
        </w:rPr>
        <w:t>规</w:t>
      </w:r>
      <w:proofErr w:type="gramEnd"/>
      <w:r>
        <w:rPr>
          <w:rFonts w:ascii="Times New Roman" w:eastAsia="宋体" w:hAnsi="Times New Roman" w:hint="eastAsia"/>
          <w:color w:val="auto"/>
          <w:sz w:val="28"/>
          <w:szCs w:val="28"/>
        </w:rPr>
        <w:t>营商环境环境标准及其理论逻辑，熟悉行政执法理论与实践；了解“三化”对国家和全球治理带来的机遇和挑战，熟悉国内和全球相关公共政策；掌握海关监管与贸易便利化基本理论与实践，熟悉国际经贸规则新议题，如数字贸易、国际税收、环保和劳工标准、知识产权、国有企业等；掌握质性与案例分析、大数据研究基础理论和基本技能。</w:t>
      </w:r>
    </w:p>
    <w:p w14:paraId="14DC9AB1" w14:textId="7E20BA9F" w:rsidR="008371B2" w:rsidRDefault="00965E5A">
      <w:pPr>
        <w:ind w:firstLineChars="200" w:firstLine="560"/>
        <w:rPr>
          <w:rFonts w:ascii="Times New Roman" w:hAnsi="Times New Roman"/>
          <w:bCs/>
          <w:sz w:val="28"/>
          <w:szCs w:val="28"/>
        </w:rPr>
      </w:pPr>
      <w:r>
        <w:rPr>
          <w:rFonts w:ascii="Times New Roman" w:hAnsi="Times New Roman" w:hint="eastAsia"/>
          <w:sz w:val="28"/>
          <w:szCs w:val="28"/>
        </w:rPr>
        <w:t>第三，加强思想政治教育。</w:t>
      </w:r>
      <w:r>
        <w:rPr>
          <w:rFonts w:ascii="Times New Roman" w:hAnsi="Times New Roman"/>
          <w:bCs/>
          <w:sz w:val="28"/>
          <w:szCs w:val="28"/>
        </w:rPr>
        <w:t>将</w:t>
      </w:r>
      <w:r>
        <w:rPr>
          <w:rFonts w:ascii="Times New Roman" w:hAnsi="Times New Roman" w:hint="eastAsia"/>
          <w:bCs/>
          <w:sz w:val="28"/>
          <w:szCs w:val="28"/>
        </w:rPr>
        <w:t>新思想、新理念</w:t>
      </w:r>
      <w:r>
        <w:rPr>
          <w:rFonts w:ascii="Times New Roman" w:hAnsi="Times New Roman"/>
          <w:bCs/>
          <w:sz w:val="28"/>
          <w:szCs w:val="28"/>
        </w:rPr>
        <w:t>融入公共管理课程体系，</w:t>
      </w:r>
      <w:r>
        <w:rPr>
          <w:rFonts w:ascii="Times New Roman" w:hAnsi="Times New Roman" w:hint="eastAsia"/>
          <w:bCs/>
          <w:sz w:val="28"/>
          <w:szCs w:val="28"/>
        </w:rPr>
        <w:t>特别是要</w:t>
      </w:r>
      <w:r>
        <w:rPr>
          <w:rFonts w:ascii="Times New Roman" w:hAnsi="Times New Roman"/>
          <w:bCs/>
          <w:sz w:val="28"/>
          <w:szCs w:val="28"/>
        </w:rPr>
        <w:t>通过公共政策、</w:t>
      </w:r>
      <w:r>
        <w:rPr>
          <w:rFonts w:ascii="Times New Roman" w:hAnsi="Times New Roman" w:hint="eastAsia"/>
          <w:bCs/>
          <w:sz w:val="28"/>
          <w:szCs w:val="28"/>
        </w:rPr>
        <w:t>公共</w:t>
      </w:r>
      <w:r>
        <w:rPr>
          <w:rFonts w:ascii="Times New Roman" w:hAnsi="Times New Roman"/>
          <w:bCs/>
          <w:sz w:val="28"/>
          <w:szCs w:val="28"/>
        </w:rPr>
        <w:t>伦理和领导力等课程</w:t>
      </w:r>
      <w:r>
        <w:rPr>
          <w:rFonts w:ascii="Times New Roman" w:hAnsi="Times New Roman" w:hint="eastAsia"/>
          <w:bCs/>
          <w:sz w:val="28"/>
          <w:szCs w:val="28"/>
        </w:rPr>
        <w:t>，</w:t>
      </w:r>
      <w:r w:rsidR="00D5319E">
        <w:rPr>
          <w:rFonts w:ascii="Times New Roman" w:hAnsi="Times New Roman" w:hint="eastAsia"/>
          <w:bCs/>
          <w:sz w:val="28"/>
          <w:szCs w:val="28"/>
        </w:rPr>
        <w:t>增强</w:t>
      </w:r>
      <w:r>
        <w:rPr>
          <w:rFonts w:ascii="Times New Roman" w:hAnsi="Times New Roman"/>
          <w:bCs/>
          <w:sz w:val="28"/>
          <w:szCs w:val="28"/>
        </w:rPr>
        <w:t>学生社会责任感和服务公共利益的意识</w:t>
      </w:r>
      <w:r w:rsidR="00D5319E">
        <w:rPr>
          <w:rFonts w:ascii="Times New Roman" w:hAnsi="Times New Roman" w:hint="eastAsia"/>
          <w:bCs/>
          <w:sz w:val="28"/>
          <w:szCs w:val="28"/>
        </w:rPr>
        <w:t>；</w:t>
      </w:r>
      <w:r>
        <w:rPr>
          <w:rFonts w:ascii="Times New Roman" w:hAnsi="Times New Roman" w:hint="eastAsia"/>
          <w:bCs/>
          <w:sz w:val="28"/>
          <w:szCs w:val="28"/>
        </w:rPr>
        <w:t>强化国情教育和</w:t>
      </w:r>
      <w:r>
        <w:rPr>
          <w:rFonts w:ascii="Times New Roman" w:hAnsi="Times New Roman"/>
          <w:bCs/>
          <w:sz w:val="28"/>
          <w:szCs w:val="28"/>
        </w:rPr>
        <w:t>实践</w:t>
      </w:r>
      <w:r>
        <w:rPr>
          <w:rFonts w:ascii="Times New Roman" w:hAnsi="Times New Roman" w:hint="eastAsia"/>
          <w:bCs/>
          <w:sz w:val="28"/>
          <w:szCs w:val="28"/>
        </w:rPr>
        <w:t>教学。积极推进</w:t>
      </w:r>
      <w:r>
        <w:rPr>
          <w:rFonts w:ascii="Times New Roman" w:hAnsi="Times New Roman"/>
          <w:bCs/>
          <w:sz w:val="28"/>
          <w:szCs w:val="28"/>
        </w:rPr>
        <w:t>志愿服务</w:t>
      </w:r>
      <w:r>
        <w:rPr>
          <w:rFonts w:ascii="Times New Roman" w:hAnsi="Times New Roman" w:hint="eastAsia"/>
          <w:bCs/>
          <w:sz w:val="28"/>
          <w:szCs w:val="28"/>
        </w:rPr>
        <w:t>，按方向谋划建立一批定点社会实践基地，开展常态</w:t>
      </w:r>
      <w:proofErr w:type="gramStart"/>
      <w:r>
        <w:rPr>
          <w:rFonts w:ascii="Times New Roman" w:hAnsi="Times New Roman" w:hint="eastAsia"/>
          <w:bCs/>
          <w:sz w:val="28"/>
          <w:szCs w:val="28"/>
        </w:rPr>
        <w:t>化实践实</w:t>
      </w:r>
      <w:proofErr w:type="gramEnd"/>
      <w:r>
        <w:rPr>
          <w:rFonts w:ascii="Times New Roman" w:hAnsi="Times New Roman" w:hint="eastAsia"/>
          <w:bCs/>
          <w:sz w:val="28"/>
          <w:szCs w:val="28"/>
        </w:rPr>
        <w:t>训，引导</w:t>
      </w:r>
      <w:r>
        <w:rPr>
          <w:rFonts w:ascii="Times New Roman" w:hAnsi="Times New Roman"/>
          <w:bCs/>
          <w:sz w:val="28"/>
          <w:szCs w:val="28"/>
        </w:rPr>
        <w:t>学生加强对社会现实</w:t>
      </w:r>
      <w:r>
        <w:rPr>
          <w:rFonts w:ascii="Times New Roman" w:hAnsi="Times New Roman" w:hint="eastAsia"/>
          <w:bCs/>
          <w:sz w:val="28"/>
          <w:szCs w:val="28"/>
        </w:rPr>
        <w:t>问题和公共政策精神</w:t>
      </w:r>
      <w:r>
        <w:rPr>
          <w:rFonts w:ascii="Times New Roman" w:hAnsi="Times New Roman"/>
          <w:bCs/>
          <w:sz w:val="28"/>
          <w:szCs w:val="28"/>
        </w:rPr>
        <w:t>的理解，</w:t>
      </w:r>
      <w:r>
        <w:rPr>
          <w:rFonts w:ascii="Times New Roman" w:hAnsi="Times New Roman" w:hint="eastAsia"/>
          <w:bCs/>
          <w:sz w:val="28"/>
          <w:szCs w:val="28"/>
        </w:rPr>
        <w:t>增强</w:t>
      </w:r>
      <w:r>
        <w:rPr>
          <w:rFonts w:ascii="Times New Roman" w:hAnsi="Times New Roman"/>
          <w:bCs/>
          <w:sz w:val="28"/>
          <w:szCs w:val="28"/>
        </w:rPr>
        <w:t>实践能力。</w:t>
      </w:r>
      <w:r>
        <w:rPr>
          <w:rFonts w:ascii="Times New Roman" w:hAnsi="Times New Roman" w:hint="eastAsia"/>
          <w:bCs/>
          <w:sz w:val="28"/>
          <w:szCs w:val="28"/>
        </w:rPr>
        <w:t>推进</w:t>
      </w:r>
      <w:r>
        <w:rPr>
          <w:rFonts w:ascii="Times New Roman" w:hAnsi="Times New Roman"/>
          <w:bCs/>
          <w:sz w:val="28"/>
          <w:szCs w:val="28"/>
        </w:rPr>
        <w:t>导师制度</w:t>
      </w:r>
      <w:r>
        <w:rPr>
          <w:rFonts w:ascii="Times New Roman" w:hAnsi="Times New Roman" w:hint="eastAsia"/>
          <w:bCs/>
          <w:sz w:val="28"/>
          <w:szCs w:val="28"/>
        </w:rPr>
        <w:t>建设。校内外</w:t>
      </w:r>
      <w:r>
        <w:rPr>
          <w:rFonts w:ascii="Times New Roman" w:hAnsi="Times New Roman"/>
          <w:bCs/>
          <w:sz w:val="28"/>
          <w:szCs w:val="28"/>
        </w:rPr>
        <w:t>导师</w:t>
      </w:r>
      <w:r>
        <w:rPr>
          <w:rFonts w:ascii="Times New Roman" w:hAnsi="Times New Roman" w:hint="eastAsia"/>
          <w:bCs/>
          <w:sz w:val="28"/>
          <w:szCs w:val="28"/>
        </w:rPr>
        <w:t>联动</w:t>
      </w:r>
      <w:r>
        <w:rPr>
          <w:rFonts w:ascii="Times New Roman" w:hAnsi="Times New Roman"/>
          <w:bCs/>
          <w:sz w:val="28"/>
          <w:szCs w:val="28"/>
        </w:rPr>
        <w:t>，</w:t>
      </w:r>
      <w:r>
        <w:rPr>
          <w:rFonts w:ascii="Times New Roman" w:hAnsi="Times New Roman" w:hint="eastAsia"/>
          <w:bCs/>
          <w:sz w:val="28"/>
          <w:szCs w:val="28"/>
        </w:rPr>
        <w:t>统筹推进</w:t>
      </w:r>
      <w:r>
        <w:rPr>
          <w:rFonts w:ascii="Times New Roman" w:hAnsi="Times New Roman"/>
          <w:bCs/>
          <w:sz w:val="28"/>
          <w:szCs w:val="28"/>
        </w:rPr>
        <w:t>学生</w:t>
      </w:r>
      <w:r>
        <w:rPr>
          <w:rFonts w:ascii="Times New Roman" w:hAnsi="Times New Roman" w:hint="eastAsia"/>
          <w:bCs/>
          <w:sz w:val="28"/>
          <w:szCs w:val="28"/>
        </w:rPr>
        <w:t>学业教育、</w:t>
      </w:r>
      <w:proofErr w:type="gramStart"/>
      <w:r>
        <w:rPr>
          <w:rFonts w:ascii="Times New Roman" w:hAnsi="Times New Roman"/>
          <w:bCs/>
          <w:sz w:val="28"/>
          <w:szCs w:val="28"/>
        </w:rPr>
        <w:t>思政教育</w:t>
      </w:r>
      <w:proofErr w:type="gramEnd"/>
      <w:r>
        <w:rPr>
          <w:rFonts w:ascii="Times New Roman" w:hAnsi="Times New Roman"/>
          <w:bCs/>
          <w:sz w:val="28"/>
          <w:szCs w:val="28"/>
        </w:rPr>
        <w:t>和职业教育。</w:t>
      </w:r>
    </w:p>
    <w:p w14:paraId="6E2741F4"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（五）</w:t>
      </w:r>
      <w:r>
        <w:rPr>
          <w:rStyle w:val="NormalCharacter"/>
          <w:rFonts w:ascii="Times New Roman" w:eastAsia="黑体" w:hAnsi="Times New Roman"/>
          <w:b w:val="0"/>
          <w:bCs w:val="0"/>
          <w:sz w:val="28"/>
          <w:szCs w:val="28"/>
        </w:rPr>
        <w:t>社会服务</w:t>
      </w:r>
    </w:p>
    <w:p w14:paraId="731A1CAE"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本学位点注重“走出去”发现重大现实问题。包括：加强调研点建设，持续跟踪掌握一线问题，如在市场监管系统、商务系统、海关系统都建有固定调研机制；密切与主管部门工作联系（如承接研究课题、参加座谈会论证会、邀请讲座报告等），获取重要管理实践素材。</w:t>
      </w:r>
      <w:r>
        <w:rPr>
          <w:rFonts w:ascii="Times New Roman" w:hAnsi="Times New Roman" w:hint="eastAsia"/>
          <w:sz w:val="28"/>
          <w:szCs w:val="28"/>
        </w:rPr>
        <w:lastRenderedPageBreak/>
        <w:t>注重“请进来”建立报送渠道。如目前，已与国家市场监督管理总局战略合作协议设立市场监管研究院，与教育部共建“对外经贸大学教育与开放经济研究中心”，与国家文旅部共建文化和旅游研究基地，建立了相关研究合作和成果报送机制。</w:t>
      </w:r>
    </w:p>
    <w:p w14:paraId="4BCB46E8"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第一，本学位点立足于对外经济贸易大学市场监管研究院和教育政策研究中心，服务于国家相关的研究需求。教师向政府机关、企业和社会公益组织提供多项咨询服务。例如，王敬波教授带领学院海关管理系李海莲、徐伟、崔景华、王春蕊等教师受海关总署委托，就“如何在《海关法》修订中进一步提升应对国际风险挑战水平，丰富涉外法律‘工具箱’”签订</w:t>
      </w:r>
      <w:r>
        <w:rPr>
          <w:rFonts w:ascii="Times New Roman" w:hAnsi="Times New Roman"/>
          <w:sz w:val="28"/>
          <w:szCs w:val="28"/>
        </w:rPr>
        <w:t>19.5</w:t>
      </w:r>
      <w:r>
        <w:rPr>
          <w:rFonts w:ascii="Times New Roman" w:hAnsi="Times New Roman" w:hint="eastAsia"/>
          <w:sz w:val="28"/>
          <w:szCs w:val="28"/>
        </w:rPr>
        <w:t>万元研究合同。徐萌萌老师分别就“面向‘一带一路’沿线国家和地区的山洪灾害防治技术推广对策研究”和“环境政府间协同治理机制研究”中国水利水电科学研究院与上海交通大学签订</w:t>
      </w:r>
      <w:r>
        <w:rPr>
          <w:rFonts w:ascii="Times New Roman" w:hAnsi="Times New Roman" w:hint="eastAsia"/>
          <w:sz w:val="28"/>
          <w:szCs w:val="28"/>
        </w:rPr>
        <w:t>1</w:t>
      </w:r>
      <w:r>
        <w:rPr>
          <w:rFonts w:ascii="Times New Roman" w:hAnsi="Times New Roman"/>
          <w:sz w:val="28"/>
          <w:szCs w:val="28"/>
        </w:rPr>
        <w:t>5</w:t>
      </w:r>
      <w:r>
        <w:rPr>
          <w:rFonts w:ascii="Times New Roman" w:hAnsi="Times New Roman" w:hint="eastAsia"/>
          <w:sz w:val="28"/>
          <w:szCs w:val="28"/>
        </w:rPr>
        <w:t>万元与</w:t>
      </w:r>
      <w:r>
        <w:rPr>
          <w:rFonts w:ascii="Times New Roman" w:hAnsi="Times New Roman" w:hint="eastAsia"/>
          <w:sz w:val="28"/>
          <w:szCs w:val="28"/>
        </w:rPr>
        <w:t>1</w:t>
      </w:r>
      <w:r>
        <w:rPr>
          <w:rFonts w:ascii="Times New Roman" w:hAnsi="Times New Roman"/>
          <w:sz w:val="28"/>
          <w:szCs w:val="28"/>
        </w:rPr>
        <w:t>0</w:t>
      </w:r>
      <w:r>
        <w:rPr>
          <w:rFonts w:ascii="Times New Roman" w:hAnsi="Times New Roman" w:hint="eastAsia"/>
          <w:sz w:val="28"/>
          <w:szCs w:val="28"/>
        </w:rPr>
        <w:t>万元的委托协议。李长安老师就“实现更加充分更高质量就业研究子课题五”与中共中央党校签订</w:t>
      </w:r>
      <w:r>
        <w:rPr>
          <w:rFonts w:ascii="Times New Roman" w:hAnsi="Times New Roman" w:hint="eastAsia"/>
          <w:sz w:val="28"/>
          <w:szCs w:val="28"/>
        </w:rPr>
        <w:t>8</w:t>
      </w:r>
      <w:r>
        <w:rPr>
          <w:rFonts w:ascii="Times New Roman" w:hAnsi="Times New Roman" w:hint="eastAsia"/>
          <w:sz w:val="28"/>
          <w:szCs w:val="28"/>
        </w:rPr>
        <w:t>万元的委托协议。吴承忠老师就“抚州夜间文化旅游消费空间发展研究”与北京大学文化传承与创新研究院（抚州）签订</w:t>
      </w:r>
      <w:r>
        <w:rPr>
          <w:rFonts w:ascii="Times New Roman" w:hAnsi="Times New Roman" w:hint="eastAsia"/>
          <w:sz w:val="28"/>
          <w:szCs w:val="28"/>
        </w:rPr>
        <w:t>8</w:t>
      </w:r>
      <w:r>
        <w:rPr>
          <w:rFonts w:ascii="Times New Roman" w:hAnsi="Times New Roman" w:hint="eastAsia"/>
          <w:sz w:val="28"/>
          <w:szCs w:val="28"/>
        </w:rPr>
        <w:t>万元的委托协议。</w:t>
      </w:r>
    </w:p>
    <w:p w14:paraId="506C0A52" w14:textId="77777777" w:rsidR="008371B2" w:rsidRDefault="00965E5A">
      <w:pPr>
        <w:spacing w:line="300" w:lineRule="auto"/>
        <w:ind w:firstLineChars="200" w:firstLine="560"/>
        <w:rPr>
          <w:rFonts w:ascii="Times New Roman" w:hAnsi="Times New Roman"/>
          <w:sz w:val="28"/>
          <w:szCs w:val="28"/>
          <w:highlight w:val="yellow"/>
        </w:rPr>
      </w:pPr>
      <w:r>
        <w:rPr>
          <w:rFonts w:ascii="Times New Roman" w:hAnsi="Times New Roman" w:hint="eastAsia"/>
          <w:sz w:val="28"/>
          <w:szCs w:val="28"/>
        </w:rPr>
        <w:t>第二，在</w:t>
      </w:r>
      <w:proofErr w:type="gramStart"/>
      <w:r>
        <w:rPr>
          <w:rFonts w:ascii="Times New Roman" w:hAnsi="Times New Roman" w:hint="eastAsia"/>
          <w:sz w:val="28"/>
          <w:szCs w:val="28"/>
        </w:rPr>
        <w:t>咨</w:t>
      </w:r>
      <w:proofErr w:type="gramEnd"/>
      <w:r>
        <w:rPr>
          <w:rFonts w:ascii="Times New Roman" w:hAnsi="Times New Roman" w:hint="eastAsia"/>
          <w:sz w:val="28"/>
          <w:szCs w:val="28"/>
        </w:rPr>
        <w:t>政研究方面，教师积极建言献策，</w:t>
      </w:r>
      <w:proofErr w:type="gramStart"/>
      <w:r>
        <w:rPr>
          <w:rFonts w:ascii="Times New Roman" w:hAnsi="Times New Roman" w:hint="eastAsia"/>
          <w:sz w:val="28"/>
          <w:szCs w:val="28"/>
        </w:rPr>
        <w:t>呈交多</w:t>
      </w:r>
      <w:proofErr w:type="gramEnd"/>
      <w:r>
        <w:rPr>
          <w:rFonts w:ascii="Times New Roman" w:hAnsi="Times New Roman" w:hint="eastAsia"/>
          <w:sz w:val="28"/>
          <w:szCs w:val="28"/>
        </w:rPr>
        <w:t>项研究报告。例如，徐晨老师研究团队的研究报告《积极应对世行营商环境规则调整，力争在评价中掌握更多主动权》获得副总理以上领导批示。李长安老师及其研究团队，就高校生就业、毕业等等、食品安全、网约车、灵活就业多方面问题，向新闻媒体和政府部门提交政策研究报告，其报告《合力助高校毕业生平稳度过就业季》、《超千万高校毕业生就业</w:t>
      </w:r>
      <w:r>
        <w:rPr>
          <w:rFonts w:ascii="Times New Roman" w:hAnsi="Times New Roman" w:hint="eastAsia"/>
          <w:sz w:val="28"/>
          <w:szCs w:val="28"/>
        </w:rPr>
        <w:lastRenderedPageBreak/>
        <w:t>结构性矛盾突出》刊于新华社内参，并获得副总理以上领导批示。高照钰老师提交给国家体育总局的报告《北京冬奥会的主要经验和后冬奥时代的建议》获得省部级领导批示。王晴老师向北京市朝阳区政府提交的报告《基于疫情防控视角：数字治理提升基层政府应急能力研究》获得批示。辛传海老师向国家社科基金规划办提交《中国社会组织参与一带一路建设的战略与对策研究》。</w:t>
      </w:r>
    </w:p>
    <w:p w14:paraId="5BD4D609" w14:textId="77777777" w:rsidR="008371B2" w:rsidRDefault="00965E5A">
      <w:pPr>
        <w:spacing w:line="300" w:lineRule="auto"/>
        <w:ind w:firstLineChars="200" w:firstLine="560"/>
        <w:rPr>
          <w:rFonts w:ascii="Times New Roman" w:hAnsi="Times New Roman"/>
          <w:sz w:val="28"/>
          <w:szCs w:val="28"/>
        </w:rPr>
      </w:pPr>
      <w:r>
        <w:rPr>
          <w:rFonts w:ascii="Times New Roman" w:hAnsi="Times New Roman" w:hint="eastAsia"/>
          <w:sz w:val="28"/>
          <w:szCs w:val="28"/>
        </w:rPr>
        <w:t>第三，在产学研协同育人、共建培训和实习基地等培训中心等方面，开展多项培训班、研修班和实习基地，服务社会相关需求。例如，本学位点与中化环境控股有限公司签署在职课程培训班合作协议。</w:t>
      </w:r>
    </w:p>
    <w:p w14:paraId="0F2406D7" w14:textId="77777777" w:rsidR="008371B2" w:rsidRDefault="00965E5A">
      <w:pPr>
        <w:spacing w:line="300" w:lineRule="auto"/>
        <w:jc w:val="left"/>
        <w:rPr>
          <w:rStyle w:val="NormalCharacter"/>
          <w:rFonts w:ascii="Times New Roman" w:eastAsia="黑体" w:hAnsi="Times New Roman"/>
          <w:szCs w:val="32"/>
        </w:rPr>
      </w:pPr>
      <w:r>
        <w:rPr>
          <w:rStyle w:val="NormalCharacter"/>
          <w:rFonts w:ascii="黑体" w:eastAsia="黑体" w:hAnsi="黑体" w:cs="黑体" w:hint="eastAsia"/>
          <w:szCs w:val="32"/>
        </w:rPr>
        <w:t>二、学位授权点教育质量</w:t>
      </w:r>
      <w:r>
        <w:rPr>
          <w:rStyle w:val="NormalCharacter"/>
          <w:rFonts w:ascii="黑体" w:eastAsia="黑体" w:hAnsi="黑体" w:cs="黑体"/>
          <w:szCs w:val="32"/>
        </w:rPr>
        <w:t>评估</w:t>
      </w:r>
    </w:p>
    <w:p w14:paraId="74272B56" w14:textId="77777777" w:rsidR="008371B2" w:rsidRDefault="00965E5A">
      <w:pPr>
        <w:pStyle w:val="2"/>
        <w:rPr>
          <w:rFonts w:ascii="Times New Roman" w:eastAsia="黑体" w:hAnsi="Times New Roman" w:cs="Times New Roman"/>
          <w:b w:val="0"/>
          <w:bCs w:val="0"/>
          <w:sz w:val="28"/>
          <w:szCs w:val="28"/>
        </w:rPr>
      </w:pPr>
      <w:bookmarkStart w:id="1" w:name="_Hlk160007611"/>
      <w:r>
        <w:rPr>
          <w:rStyle w:val="NormalCharacter"/>
          <w:rFonts w:ascii="Times New Roman" w:eastAsia="黑体" w:hAnsi="Times New Roman" w:hint="eastAsia"/>
          <w:b w:val="0"/>
          <w:bCs w:val="0"/>
          <w:sz w:val="28"/>
          <w:szCs w:val="28"/>
        </w:rPr>
        <w:t>（一）</w:t>
      </w:r>
      <w:r>
        <w:rPr>
          <w:rStyle w:val="NormalCharacter"/>
          <w:rFonts w:ascii="Times New Roman" w:eastAsia="黑体" w:hAnsi="Times New Roman" w:hint="eastAsia"/>
          <w:b w:val="0"/>
          <w:bCs w:val="0"/>
          <w:sz w:val="28"/>
          <w:szCs w:val="28"/>
        </w:rPr>
        <w:t>2</w:t>
      </w:r>
      <w:r>
        <w:rPr>
          <w:rStyle w:val="NormalCharacter"/>
          <w:rFonts w:ascii="Times New Roman" w:eastAsia="黑体" w:hAnsi="Times New Roman"/>
          <w:b w:val="0"/>
          <w:bCs w:val="0"/>
          <w:sz w:val="28"/>
          <w:szCs w:val="28"/>
        </w:rPr>
        <w:t>02</w:t>
      </w:r>
      <w:r>
        <w:rPr>
          <w:rStyle w:val="NormalCharacter"/>
          <w:rFonts w:ascii="Times New Roman" w:eastAsia="黑体" w:hAnsi="Times New Roman" w:hint="eastAsia"/>
          <w:b w:val="0"/>
          <w:bCs w:val="0"/>
          <w:sz w:val="28"/>
          <w:szCs w:val="28"/>
        </w:rPr>
        <w:t>3</w:t>
      </w:r>
      <w:r>
        <w:rPr>
          <w:rStyle w:val="NormalCharacter"/>
          <w:rFonts w:ascii="Times New Roman" w:eastAsia="黑体" w:hAnsi="Times New Roman" w:hint="eastAsia"/>
          <w:b w:val="0"/>
          <w:bCs w:val="0"/>
          <w:sz w:val="28"/>
          <w:szCs w:val="28"/>
        </w:rPr>
        <w:t>年春季学期教学质量评价</w:t>
      </w:r>
    </w:p>
    <w:p w14:paraId="1DB67C27" w14:textId="77777777" w:rsidR="008371B2" w:rsidRDefault="00965E5A">
      <w:pPr>
        <w:spacing w:line="360" w:lineRule="auto"/>
        <w:ind w:firstLineChars="200" w:firstLine="560"/>
        <w:jc w:val="left"/>
        <w:rPr>
          <w:rFonts w:ascii="宋体" w:hAnsi="宋体" w:cs="宋体"/>
          <w:sz w:val="28"/>
          <w:szCs w:val="28"/>
        </w:rPr>
      </w:pPr>
      <w:r>
        <w:rPr>
          <w:rFonts w:ascii="Times New Roman" w:hAnsi="Times New Roman"/>
          <w:sz w:val="28"/>
          <w:szCs w:val="28"/>
        </w:rPr>
        <w:t>2023</w:t>
      </w:r>
      <w:r>
        <w:rPr>
          <w:rFonts w:ascii="Times New Roman" w:hAnsi="Times New Roman"/>
          <w:sz w:val="28"/>
          <w:szCs w:val="28"/>
        </w:rPr>
        <w:t>年春季学期，共开设课程</w:t>
      </w:r>
      <w:r>
        <w:rPr>
          <w:rFonts w:ascii="Times New Roman" w:hAnsi="Times New Roman"/>
          <w:sz w:val="28"/>
          <w:szCs w:val="28"/>
        </w:rPr>
        <w:t>17</w:t>
      </w:r>
      <w:r>
        <w:rPr>
          <w:rFonts w:ascii="Times New Roman" w:hAnsi="Times New Roman"/>
          <w:sz w:val="28"/>
          <w:szCs w:val="28"/>
        </w:rPr>
        <w:t>门，</w:t>
      </w:r>
      <w:r>
        <w:rPr>
          <w:rFonts w:ascii="Times New Roman" w:hAnsi="Times New Roman"/>
          <w:sz w:val="28"/>
          <w:szCs w:val="28"/>
        </w:rPr>
        <w:t>16</w:t>
      </w:r>
      <w:r>
        <w:rPr>
          <w:rFonts w:ascii="Times New Roman" w:hAnsi="Times New Roman"/>
          <w:sz w:val="28"/>
          <w:szCs w:val="28"/>
        </w:rPr>
        <w:t>门课程教学质量评价高于</w:t>
      </w:r>
      <w:r>
        <w:rPr>
          <w:rFonts w:ascii="Times New Roman" w:hAnsi="Times New Roman"/>
          <w:sz w:val="28"/>
          <w:szCs w:val="28"/>
        </w:rPr>
        <w:t>90</w:t>
      </w:r>
      <w:r>
        <w:rPr>
          <w:rFonts w:ascii="Times New Roman" w:hAnsi="Times New Roman"/>
          <w:sz w:val="28"/>
          <w:szCs w:val="28"/>
        </w:rPr>
        <w:t>分。</w:t>
      </w:r>
      <w:r>
        <w:rPr>
          <w:rFonts w:ascii="宋体" w:hAnsi="宋体" w:cs="宋体" w:hint="eastAsia"/>
          <w:sz w:val="28"/>
          <w:szCs w:val="28"/>
        </w:rPr>
        <w:t xml:space="preserve"> </w:t>
      </w:r>
    </w:p>
    <w:p w14:paraId="7CC5AC05" w14:textId="0BC3D519" w:rsidR="008371B2" w:rsidRDefault="00965E5A">
      <w:pPr>
        <w:spacing w:line="300" w:lineRule="auto"/>
        <w:ind w:firstLineChars="200" w:firstLine="442"/>
        <w:jc w:val="center"/>
        <w:rPr>
          <w:rFonts w:ascii="Times New Roman" w:hAnsi="Times New Roman"/>
          <w:sz w:val="22"/>
          <w:szCs w:val="22"/>
        </w:rPr>
      </w:pPr>
      <w:r w:rsidRPr="00070A24">
        <w:rPr>
          <w:rFonts w:ascii="黑体" w:eastAsia="黑体" w:hAnsi="黑体" w:hint="eastAsia"/>
          <w:b/>
          <w:bCs/>
          <w:sz w:val="22"/>
          <w:szCs w:val="22"/>
        </w:rPr>
        <w:t>表</w:t>
      </w:r>
      <w:r w:rsidR="0036292A">
        <w:rPr>
          <w:rFonts w:ascii="黑体" w:eastAsia="黑体" w:hAnsi="黑体" w:hint="eastAsia"/>
          <w:b/>
          <w:bCs/>
          <w:sz w:val="22"/>
          <w:szCs w:val="22"/>
        </w:rPr>
        <w:t xml:space="preserve">9 </w:t>
      </w:r>
      <w:r w:rsidRPr="00070A24">
        <w:rPr>
          <w:rFonts w:ascii="黑体" w:eastAsia="黑体" w:hAnsi="黑体"/>
          <w:b/>
          <w:bCs/>
          <w:sz w:val="22"/>
          <w:szCs w:val="22"/>
        </w:rPr>
        <w:t>2023</w:t>
      </w:r>
      <w:r w:rsidRPr="00070A24">
        <w:rPr>
          <w:rFonts w:ascii="黑体" w:eastAsia="黑体" w:hAnsi="黑体" w:hint="eastAsia"/>
          <w:b/>
          <w:bCs/>
          <w:sz w:val="22"/>
          <w:szCs w:val="22"/>
        </w:rPr>
        <w:t>年春季学期教学质量评价分数</w:t>
      </w:r>
    </w:p>
    <w:tbl>
      <w:tblPr>
        <w:tblW w:w="7078" w:type="dxa"/>
        <w:jc w:val="center"/>
        <w:tblLook w:val="04A0" w:firstRow="1" w:lastRow="0" w:firstColumn="1" w:lastColumn="0" w:noHBand="0" w:noVBand="1"/>
      </w:tblPr>
      <w:tblGrid>
        <w:gridCol w:w="1803"/>
        <w:gridCol w:w="3165"/>
        <w:gridCol w:w="2110"/>
      </w:tblGrid>
      <w:tr w:rsidR="008371B2" w14:paraId="243A278E" w14:textId="77777777">
        <w:trPr>
          <w:trHeight w:val="452"/>
          <w:jc w:val="center"/>
        </w:trPr>
        <w:tc>
          <w:tcPr>
            <w:tcW w:w="18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54370"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学期</w:t>
            </w:r>
          </w:p>
        </w:tc>
        <w:tc>
          <w:tcPr>
            <w:tcW w:w="3165" w:type="dxa"/>
            <w:tcBorders>
              <w:top w:val="single" w:sz="4" w:space="0" w:color="auto"/>
              <w:left w:val="nil"/>
              <w:bottom w:val="single" w:sz="4" w:space="0" w:color="auto"/>
              <w:right w:val="single" w:sz="4" w:space="0" w:color="auto"/>
            </w:tcBorders>
            <w:shd w:val="clear" w:color="auto" w:fill="auto"/>
            <w:noWrap/>
            <w:vAlign w:val="center"/>
          </w:tcPr>
          <w:p w14:paraId="35D8F0D6"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课程名称</w:t>
            </w:r>
          </w:p>
        </w:tc>
        <w:tc>
          <w:tcPr>
            <w:tcW w:w="2110" w:type="dxa"/>
            <w:tcBorders>
              <w:top w:val="single" w:sz="4" w:space="0" w:color="auto"/>
              <w:left w:val="nil"/>
              <w:bottom w:val="single" w:sz="4" w:space="0" w:color="auto"/>
              <w:right w:val="single" w:sz="4" w:space="0" w:color="auto"/>
            </w:tcBorders>
            <w:shd w:val="clear" w:color="auto" w:fill="auto"/>
            <w:noWrap/>
            <w:vAlign w:val="center"/>
          </w:tcPr>
          <w:p w14:paraId="5E9C10B7"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教学质量评价分数</w:t>
            </w:r>
          </w:p>
        </w:tc>
      </w:tr>
      <w:tr w:rsidR="008371B2" w14:paraId="2A7D04AA"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60C3BB7"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7E5BC01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高等教育学</w:t>
            </w:r>
          </w:p>
        </w:tc>
        <w:tc>
          <w:tcPr>
            <w:tcW w:w="2110" w:type="dxa"/>
            <w:tcBorders>
              <w:top w:val="nil"/>
              <w:left w:val="nil"/>
              <w:bottom w:val="single" w:sz="4" w:space="0" w:color="auto"/>
              <w:right w:val="single" w:sz="4" w:space="0" w:color="auto"/>
            </w:tcBorders>
            <w:shd w:val="clear" w:color="auto" w:fill="auto"/>
            <w:noWrap/>
            <w:vAlign w:val="center"/>
          </w:tcPr>
          <w:p w14:paraId="20E5C9D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100.00</w:t>
            </w:r>
          </w:p>
        </w:tc>
      </w:tr>
      <w:tr w:rsidR="008371B2" w14:paraId="5AA2223B"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928B325"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496D4D8F"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政府绩效评估研究</w:t>
            </w:r>
          </w:p>
        </w:tc>
        <w:tc>
          <w:tcPr>
            <w:tcW w:w="2110" w:type="dxa"/>
            <w:tcBorders>
              <w:top w:val="nil"/>
              <w:left w:val="nil"/>
              <w:bottom w:val="single" w:sz="4" w:space="0" w:color="auto"/>
              <w:right w:val="single" w:sz="4" w:space="0" w:color="auto"/>
            </w:tcBorders>
            <w:shd w:val="clear" w:color="auto" w:fill="auto"/>
            <w:noWrap/>
            <w:vAlign w:val="center"/>
          </w:tcPr>
          <w:p w14:paraId="01454CD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99.42</w:t>
            </w:r>
          </w:p>
        </w:tc>
      </w:tr>
      <w:tr w:rsidR="008371B2" w14:paraId="29BEA539"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90825E0"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68A1CBA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海关统计与数据分析</w:t>
            </w:r>
          </w:p>
        </w:tc>
        <w:tc>
          <w:tcPr>
            <w:tcW w:w="2110" w:type="dxa"/>
            <w:tcBorders>
              <w:top w:val="nil"/>
              <w:left w:val="nil"/>
              <w:bottom w:val="single" w:sz="4" w:space="0" w:color="auto"/>
              <w:right w:val="single" w:sz="4" w:space="0" w:color="auto"/>
            </w:tcBorders>
            <w:shd w:val="clear" w:color="auto" w:fill="auto"/>
            <w:noWrap/>
            <w:vAlign w:val="center"/>
          </w:tcPr>
          <w:p w14:paraId="220EB83C"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99.14</w:t>
            </w:r>
          </w:p>
        </w:tc>
      </w:tr>
      <w:tr w:rsidR="008371B2" w14:paraId="6237577B"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1D543DE"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3D994C0D"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国际经济学前沿</w:t>
            </w:r>
          </w:p>
        </w:tc>
        <w:tc>
          <w:tcPr>
            <w:tcW w:w="2110" w:type="dxa"/>
            <w:tcBorders>
              <w:top w:val="nil"/>
              <w:left w:val="nil"/>
              <w:bottom w:val="single" w:sz="4" w:space="0" w:color="auto"/>
              <w:right w:val="single" w:sz="4" w:space="0" w:color="auto"/>
            </w:tcBorders>
            <w:shd w:val="clear" w:color="auto" w:fill="auto"/>
            <w:noWrap/>
            <w:vAlign w:val="center"/>
          </w:tcPr>
          <w:p w14:paraId="3D07759A"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99.00</w:t>
            </w:r>
          </w:p>
        </w:tc>
      </w:tr>
      <w:tr w:rsidR="008371B2" w14:paraId="25630A80"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023EEEA"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7D9149B1"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传媒产业管理</w:t>
            </w:r>
          </w:p>
        </w:tc>
        <w:tc>
          <w:tcPr>
            <w:tcW w:w="2110" w:type="dxa"/>
            <w:tcBorders>
              <w:top w:val="nil"/>
              <w:left w:val="nil"/>
              <w:bottom w:val="single" w:sz="4" w:space="0" w:color="auto"/>
              <w:right w:val="single" w:sz="4" w:space="0" w:color="auto"/>
            </w:tcBorders>
            <w:shd w:val="clear" w:color="auto" w:fill="auto"/>
            <w:noWrap/>
            <w:vAlign w:val="center"/>
          </w:tcPr>
          <w:p w14:paraId="49C4FE7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98.71</w:t>
            </w:r>
          </w:p>
        </w:tc>
      </w:tr>
      <w:tr w:rsidR="008371B2" w14:paraId="39A93BED"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6396A039"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248D8EBD"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中国文化政策研究</w:t>
            </w:r>
          </w:p>
        </w:tc>
        <w:tc>
          <w:tcPr>
            <w:tcW w:w="2110" w:type="dxa"/>
            <w:tcBorders>
              <w:top w:val="nil"/>
              <w:left w:val="nil"/>
              <w:bottom w:val="single" w:sz="4" w:space="0" w:color="auto"/>
              <w:right w:val="single" w:sz="4" w:space="0" w:color="auto"/>
            </w:tcBorders>
            <w:shd w:val="clear" w:color="auto" w:fill="auto"/>
            <w:noWrap/>
            <w:vAlign w:val="center"/>
          </w:tcPr>
          <w:p w14:paraId="65A9AEF1"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98.29</w:t>
            </w:r>
          </w:p>
        </w:tc>
      </w:tr>
      <w:tr w:rsidR="008371B2" w14:paraId="0918CEED"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2C6CCDEA"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6524432D"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跨文化管理</w:t>
            </w:r>
          </w:p>
        </w:tc>
        <w:tc>
          <w:tcPr>
            <w:tcW w:w="2110" w:type="dxa"/>
            <w:tcBorders>
              <w:top w:val="nil"/>
              <w:left w:val="nil"/>
              <w:bottom w:val="single" w:sz="4" w:space="0" w:color="auto"/>
              <w:right w:val="single" w:sz="4" w:space="0" w:color="auto"/>
            </w:tcBorders>
            <w:shd w:val="clear" w:color="auto" w:fill="auto"/>
            <w:noWrap/>
            <w:vAlign w:val="center"/>
          </w:tcPr>
          <w:p w14:paraId="3B3205E4"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97.90</w:t>
            </w:r>
          </w:p>
        </w:tc>
      </w:tr>
      <w:tr w:rsidR="008371B2" w14:paraId="49E6D518"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7C71E6F"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4CE754FA"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全球市场中的企业与政府</w:t>
            </w:r>
          </w:p>
        </w:tc>
        <w:tc>
          <w:tcPr>
            <w:tcW w:w="2110" w:type="dxa"/>
            <w:tcBorders>
              <w:top w:val="nil"/>
              <w:left w:val="nil"/>
              <w:bottom w:val="single" w:sz="4" w:space="0" w:color="auto"/>
              <w:right w:val="single" w:sz="4" w:space="0" w:color="auto"/>
            </w:tcBorders>
            <w:shd w:val="clear" w:color="auto" w:fill="auto"/>
            <w:noWrap/>
            <w:vAlign w:val="center"/>
          </w:tcPr>
          <w:p w14:paraId="61B3CDB0"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97.29</w:t>
            </w:r>
          </w:p>
        </w:tc>
      </w:tr>
      <w:tr w:rsidR="008371B2" w14:paraId="07BBA32B"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3789D2BC"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3D66480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社会保障研究</w:t>
            </w:r>
          </w:p>
        </w:tc>
        <w:tc>
          <w:tcPr>
            <w:tcW w:w="2110" w:type="dxa"/>
            <w:tcBorders>
              <w:top w:val="nil"/>
              <w:left w:val="nil"/>
              <w:bottom w:val="single" w:sz="4" w:space="0" w:color="auto"/>
              <w:right w:val="single" w:sz="4" w:space="0" w:color="auto"/>
            </w:tcBorders>
            <w:shd w:val="clear" w:color="auto" w:fill="auto"/>
            <w:noWrap/>
            <w:vAlign w:val="center"/>
          </w:tcPr>
          <w:p w14:paraId="17E6AE5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97.20</w:t>
            </w:r>
          </w:p>
        </w:tc>
      </w:tr>
      <w:tr w:rsidR="008371B2" w14:paraId="655B3B21"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446F4E63"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lastRenderedPageBreak/>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7D1EF46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中国经济热点问题研究</w:t>
            </w:r>
          </w:p>
        </w:tc>
        <w:tc>
          <w:tcPr>
            <w:tcW w:w="2110" w:type="dxa"/>
            <w:tcBorders>
              <w:top w:val="nil"/>
              <w:left w:val="nil"/>
              <w:bottom w:val="single" w:sz="4" w:space="0" w:color="auto"/>
              <w:right w:val="single" w:sz="4" w:space="0" w:color="auto"/>
            </w:tcBorders>
            <w:shd w:val="clear" w:color="auto" w:fill="auto"/>
            <w:noWrap/>
            <w:vAlign w:val="center"/>
          </w:tcPr>
          <w:p w14:paraId="27939F83"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97.07</w:t>
            </w:r>
          </w:p>
        </w:tc>
      </w:tr>
      <w:tr w:rsidR="008371B2" w14:paraId="470E6423"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7F85952"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0D87940E"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公共经济政策因果效应评估</w:t>
            </w:r>
          </w:p>
        </w:tc>
        <w:tc>
          <w:tcPr>
            <w:tcW w:w="2110" w:type="dxa"/>
            <w:tcBorders>
              <w:top w:val="nil"/>
              <w:left w:val="nil"/>
              <w:bottom w:val="single" w:sz="4" w:space="0" w:color="auto"/>
              <w:right w:val="single" w:sz="4" w:space="0" w:color="auto"/>
            </w:tcBorders>
            <w:shd w:val="clear" w:color="auto" w:fill="auto"/>
            <w:noWrap/>
            <w:vAlign w:val="center"/>
          </w:tcPr>
          <w:p w14:paraId="25479AE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95.88</w:t>
            </w:r>
          </w:p>
        </w:tc>
      </w:tr>
      <w:tr w:rsidR="008371B2" w14:paraId="47C69B68"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0E2472DA"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2756CA65"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海关行政法研究</w:t>
            </w:r>
          </w:p>
        </w:tc>
        <w:tc>
          <w:tcPr>
            <w:tcW w:w="2110" w:type="dxa"/>
            <w:tcBorders>
              <w:top w:val="nil"/>
              <w:left w:val="nil"/>
              <w:bottom w:val="single" w:sz="4" w:space="0" w:color="auto"/>
              <w:right w:val="single" w:sz="4" w:space="0" w:color="auto"/>
            </w:tcBorders>
            <w:shd w:val="clear" w:color="auto" w:fill="auto"/>
            <w:noWrap/>
            <w:vAlign w:val="center"/>
          </w:tcPr>
          <w:p w14:paraId="479F5D2E"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95.86</w:t>
            </w:r>
          </w:p>
        </w:tc>
      </w:tr>
      <w:tr w:rsidR="008371B2" w14:paraId="6691A498"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2944BBA0"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4CDEB09B"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行政学研究</w:t>
            </w:r>
          </w:p>
        </w:tc>
        <w:tc>
          <w:tcPr>
            <w:tcW w:w="2110" w:type="dxa"/>
            <w:tcBorders>
              <w:top w:val="nil"/>
              <w:left w:val="nil"/>
              <w:bottom w:val="single" w:sz="4" w:space="0" w:color="auto"/>
              <w:right w:val="single" w:sz="4" w:space="0" w:color="auto"/>
            </w:tcBorders>
            <w:shd w:val="clear" w:color="auto" w:fill="auto"/>
            <w:noWrap/>
            <w:vAlign w:val="center"/>
          </w:tcPr>
          <w:p w14:paraId="162A0F1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95.54</w:t>
            </w:r>
          </w:p>
        </w:tc>
      </w:tr>
      <w:tr w:rsidR="008371B2" w14:paraId="7F799C43"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C6440BE"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2D14BDF3"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公共财政理论与政策</w:t>
            </w:r>
          </w:p>
        </w:tc>
        <w:tc>
          <w:tcPr>
            <w:tcW w:w="2110" w:type="dxa"/>
            <w:tcBorders>
              <w:top w:val="nil"/>
              <w:left w:val="nil"/>
              <w:bottom w:val="single" w:sz="4" w:space="0" w:color="auto"/>
              <w:right w:val="single" w:sz="4" w:space="0" w:color="auto"/>
            </w:tcBorders>
            <w:shd w:val="clear" w:color="auto" w:fill="auto"/>
            <w:noWrap/>
            <w:vAlign w:val="center"/>
          </w:tcPr>
          <w:p w14:paraId="0FC7CFBF"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95.20</w:t>
            </w:r>
          </w:p>
        </w:tc>
      </w:tr>
      <w:tr w:rsidR="008371B2" w14:paraId="25AB5837"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776CBA49"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21337DC7"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质性与案例研究方法</w:t>
            </w:r>
          </w:p>
        </w:tc>
        <w:tc>
          <w:tcPr>
            <w:tcW w:w="2110" w:type="dxa"/>
            <w:tcBorders>
              <w:top w:val="nil"/>
              <w:left w:val="nil"/>
              <w:bottom w:val="single" w:sz="4" w:space="0" w:color="auto"/>
              <w:right w:val="single" w:sz="4" w:space="0" w:color="auto"/>
            </w:tcBorders>
            <w:shd w:val="clear" w:color="auto" w:fill="auto"/>
            <w:noWrap/>
            <w:vAlign w:val="center"/>
          </w:tcPr>
          <w:p w14:paraId="4F6D0D7D"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93.08</w:t>
            </w:r>
          </w:p>
        </w:tc>
      </w:tr>
      <w:tr w:rsidR="008371B2" w14:paraId="273AD507" w14:textId="77777777">
        <w:trPr>
          <w:trHeight w:val="452"/>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39640DB9"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4E6F4095"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贸易政策经济学</w:t>
            </w:r>
          </w:p>
        </w:tc>
        <w:tc>
          <w:tcPr>
            <w:tcW w:w="2110" w:type="dxa"/>
            <w:tcBorders>
              <w:top w:val="nil"/>
              <w:left w:val="nil"/>
              <w:bottom w:val="single" w:sz="4" w:space="0" w:color="auto"/>
              <w:right w:val="single" w:sz="4" w:space="0" w:color="auto"/>
            </w:tcBorders>
            <w:shd w:val="clear" w:color="auto" w:fill="auto"/>
            <w:noWrap/>
            <w:vAlign w:val="center"/>
          </w:tcPr>
          <w:p w14:paraId="1D0D6DD2"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92.83</w:t>
            </w:r>
          </w:p>
        </w:tc>
      </w:tr>
      <w:tr w:rsidR="008371B2" w14:paraId="45505DC9" w14:textId="77777777">
        <w:trPr>
          <w:trHeight w:val="474"/>
          <w:jc w:val="center"/>
        </w:trPr>
        <w:tc>
          <w:tcPr>
            <w:tcW w:w="1803" w:type="dxa"/>
            <w:tcBorders>
              <w:top w:val="nil"/>
              <w:left w:val="single" w:sz="4" w:space="0" w:color="auto"/>
              <w:bottom w:val="single" w:sz="4" w:space="0" w:color="auto"/>
              <w:right w:val="single" w:sz="4" w:space="0" w:color="auto"/>
            </w:tcBorders>
            <w:shd w:val="clear" w:color="auto" w:fill="auto"/>
            <w:noWrap/>
            <w:vAlign w:val="center"/>
          </w:tcPr>
          <w:p w14:paraId="170B28D0" w14:textId="77777777" w:rsidR="008371B2" w:rsidRDefault="00965E5A">
            <w:pPr>
              <w:jc w:val="center"/>
              <w:rPr>
                <w:rFonts w:ascii="Times New Roman" w:hAnsi="Times New Roman"/>
                <w:color w:val="000000"/>
                <w:sz w:val="22"/>
                <w:szCs w:val="22"/>
              </w:rPr>
            </w:pPr>
            <w:r>
              <w:rPr>
                <w:rFonts w:ascii="Times New Roman" w:hAnsi="Times New Roman"/>
                <w:color w:val="000000"/>
                <w:sz w:val="22"/>
                <w:szCs w:val="22"/>
              </w:rPr>
              <w:t>202</w:t>
            </w:r>
            <w:r>
              <w:rPr>
                <w:rFonts w:ascii="Times New Roman" w:hAnsi="Times New Roman" w:hint="eastAsia"/>
                <w:color w:val="000000"/>
                <w:sz w:val="22"/>
                <w:szCs w:val="22"/>
              </w:rPr>
              <w:t>2</w:t>
            </w:r>
            <w:r>
              <w:rPr>
                <w:rFonts w:ascii="Times New Roman" w:hAnsi="Times New Roman"/>
                <w:color w:val="000000"/>
                <w:sz w:val="22"/>
                <w:szCs w:val="22"/>
              </w:rPr>
              <w:t>-202</w:t>
            </w:r>
            <w:r>
              <w:rPr>
                <w:rFonts w:ascii="Times New Roman" w:hAnsi="Times New Roman" w:hint="eastAsia"/>
                <w:color w:val="000000"/>
                <w:sz w:val="22"/>
                <w:szCs w:val="22"/>
              </w:rPr>
              <w:t>3</w:t>
            </w:r>
            <w:r>
              <w:rPr>
                <w:rFonts w:ascii="Times New Roman" w:hAnsi="Times New Roman"/>
                <w:color w:val="000000"/>
                <w:sz w:val="22"/>
                <w:szCs w:val="22"/>
              </w:rPr>
              <w:t>-2</w:t>
            </w:r>
          </w:p>
        </w:tc>
        <w:tc>
          <w:tcPr>
            <w:tcW w:w="3165" w:type="dxa"/>
            <w:tcBorders>
              <w:top w:val="nil"/>
              <w:left w:val="nil"/>
              <w:bottom w:val="single" w:sz="4" w:space="0" w:color="auto"/>
              <w:right w:val="single" w:sz="4" w:space="0" w:color="auto"/>
            </w:tcBorders>
            <w:shd w:val="clear" w:color="auto" w:fill="auto"/>
            <w:noWrap/>
            <w:vAlign w:val="center"/>
          </w:tcPr>
          <w:p w14:paraId="2229810A"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公共政策分析</w:t>
            </w:r>
          </w:p>
        </w:tc>
        <w:tc>
          <w:tcPr>
            <w:tcW w:w="2110" w:type="dxa"/>
            <w:tcBorders>
              <w:top w:val="nil"/>
              <w:left w:val="nil"/>
              <w:bottom w:val="single" w:sz="4" w:space="0" w:color="auto"/>
              <w:right w:val="single" w:sz="4" w:space="0" w:color="auto"/>
            </w:tcBorders>
            <w:shd w:val="clear" w:color="auto" w:fill="auto"/>
            <w:noWrap/>
            <w:vAlign w:val="center"/>
          </w:tcPr>
          <w:p w14:paraId="2D482F6E" w14:textId="77777777" w:rsidR="008371B2" w:rsidRDefault="00965E5A">
            <w:pPr>
              <w:widowControl/>
              <w:jc w:val="center"/>
              <w:textAlignment w:val="bottom"/>
              <w:rPr>
                <w:rFonts w:ascii="Times New Roman" w:hAnsi="Times New Roman"/>
                <w:sz w:val="22"/>
                <w:szCs w:val="22"/>
              </w:rPr>
            </w:pPr>
            <w:r>
              <w:rPr>
                <w:rFonts w:ascii="Times New Roman" w:hAnsi="Times New Roman"/>
                <w:color w:val="000000"/>
                <w:kern w:val="0"/>
                <w:sz w:val="22"/>
                <w:szCs w:val="22"/>
                <w:lang w:bidi="ar"/>
              </w:rPr>
              <w:t>87.66</w:t>
            </w:r>
          </w:p>
        </w:tc>
      </w:tr>
    </w:tbl>
    <w:p w14:paraId="372AC528" w14:textId="77777777" w:rsidR="008371B2" w:rsidRDefault="008371B2"/>
    <w:p w14:paraId="7EDA60E6" w14:textId="77777777" w:rsidR="008371B2" w:rsidRDefault="00965E5A">
      <w:pPr>
        <w:pStyle w:val="2"/>
        <w:rPr>
          <w:rStyle w:val="NormalCharacter"/>
          <w:rFonts w:ascii="Times New Roman" w:eastAsia="黑体" w:hAnsi="Times New Roman"/>
          <w:b w:val="0"/>
          <w:bCs w:val="0"/>
          <w:sz w:val="28"/>
          <w:szCs w:val="28"/>
        </w:rPr>
      </w:pPr>
      <w:r>
        <w:rPr>
          <w:rStyle w:val="NormalCharacter"/>
          <w:rFonts w:ascii="Times New Roman" w:eastAsia="黑体" w:hAnsi="Times New Roman" w:hint="eastAsia"/>
          <w:b w:val="0"/>
          <w:bCs w:val="0"/>
          <w:sz w:val="28"/>
          <w:szCs w:val="28"/>
        </w:rPr>
        <w:t>（二）近五年在校生代表性成果</w:t>
      </w:r>
    </w:p>
    <w:p w14:paraId="1AC461CD" w14:textId="0C3E38E6" w:rsidR="008371B2" w:rsidRPr="00070A24" w:rsidRDefault="00965E5A">
      <w:pPr>
        <w:spacing w:line="300" w:lineRule="auto"/>
        <w:ind w:firstLineChars="200" w:firstLine="442"/>
        <w:jc w:val="center"/>
        <w:rPr>
          <w:rFonts w:ascii="黑体" w:eastAsia="黑体" w:hAnsi="黑体"/>
          <w:b/>
          <w:bCs/>
          <w:sz w:val="22"/>
          <w:szCs w:val="22"/>
        </w:rPr>
      </w:pPr>
      <w:r w:rsidRPr="00070A24">
        <w:rPr>
          <w:rFonts w:ascii="黑体" w:eastAsia="黑体" w:hAnsi="黑体" w:hint="eastAsia"/>
          <w:b/>
          <w:bCs/>
          <w:sz w:val="22"/>
          <w:szCs w:val="22"/>
        </w:rPr>
        <w:t>表1</w:t>
      </w:r>
      <w:r w:rsidR="001F13EE">
        <w:rPr>
          <w:rFonts w:ascii="黑体" w:eastAsia="黑体" w:hAnsi="黑体"/>
          <w:b/>
          <w:bCs/>
          <w:sz w:val="22"/>
          <w:szCs w:val="22"/>
        </w:rPr>
        <w:t>0</w:t>
      </w:r>
      <w:bookmarkStart w:id="2" w:name="_GoBack"/>
      <w:bookmarkEnd w:id="2"/>
      <w:r w:rsidRPr="00070A24">
        <w:rPr>
          <w:rFonts w:ascii="黑体" w:eastAsia="黑体" w:hAnsi="黑体"/>
          <w:b/>
          <w:bCs/>
          <w:sz w:val="22"/>
          <w:szCs w:val="22"/>
        </w:rPr>
        <w:t xml:space="preserve"> </w:t>
      </w:r>
      <w:r w:rsidRPr="00070A24">
        <w:rPr>
          <w:rFonts w:ascii="黑体" w:eastAsia="黑体" w:hAnsi="黑体" w:hint="eastAsia"/>
          <w:b/>
          <w:bCs/>
          <w:sz w:val="22"/>
          <w:szCs w:val="22"/>
        </w:rPr>
        <w:t>近五年在校生代表性成果</w:t>
      </w:r>
    </w:p>
    <w:tbl>
      <w:tblPr>
        <w:tblW w:w="96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2"/>
        <w:gridCol w:w="1939"/>
        <w:gridCol w:w="3515"/>
        <w:gridCol w:w="984"/>
        <w:gridCol w:w="1171"/>
        <w:gridCol w:w="1588"/>
      </w:tblGrid>
      <w:tr w:rsidR="008371B2" w14:paraId="2F05AA13" w14:textId="77777777">
        <w:trPr>
          <w:trHeight w:val="397"/>
          <w:jc w:val="center"/>
        </w:trPr>
        <w:tc>
          <w:tcPr>
            <w:tcW w:w="462" w:type="dxa"/>
            <w:tcBorders>
              <w:top w:val="single" w:sz="12" w:space="0" w:color="auto"/>
            </w:tcBorders>
            <w:vAlign w:val="center"/>
          </w:tcPr>
          <w:p w14:paraId="7AE8ADE4" w14:textId="77777777" w:rsidR="008371B2" w:rsidRDefault="00965E5A">
            <w:pPr>
              <w:jc w:val="center"/>
              <w:rPr>
                <w:rFonts w:eastAsia="仿宋_GB2312"/>
                <w:bCs/>
              </w:rPr>
            </w:pPr>
            <w:r>
              <w:rPr>
                <w:rFonts w:eastAsia="仿宋_GB2312"/>
                <w:bCs/>
              </w:rPr>
              <w:t>序</w:t>
            </w:r>
          </w:p>
          <w:p w14:paraId="4B63FB6A" w14:textId="77777777" w:rsidR="008371B2" w:rsidRDefault="00965E5A">
            <w:pPr>
              <w:jc w:val="center"/>
              <w:rPr>
                <w:rFonts w:eastAsia="仿宋_GB2312"/>
                <w:b/>
                <w:bCs/>
              </w:rPr>
            </w:pPr>
            <w:r>
              <w:rPr>
                <w:rFonts w:eastAsia="仿宋_GB2312"/>
                <w:bCs/>
              </w:rPr>
              <w:t>号</w:t>
            </w:r>
          </w:p>
        </w:tc>
        <w:tc>
          <w:tcPr>
            <w:tcW w:w="1939" w:type="dxa"/>
            <w:tcBorders>
              <w:top w:val="single" w:sz="12" w:space="0" w:color="auto"/>
            </w:tcBorders>
            <w:vAlign w:val="center"/>
          </w:tcPr>
          <w:p w14:paraId="55B0E773" w14:textId="77777777" w:rsidR="008371B2" w:rsidRDefault="00965E5A">
            <w:pPr>
              <w:jc w:val="center"/>
              <w:rPr>
                <w:rFonts w:eastAsia="仿宋_GB2312"/>
                <w:bCs/>
              </w:rPr>
            </w:pPr>
            <w:r>
              <w:rPr>
                <w:rFonts w:eastAsia="仿宋_GB2312"/>
                <w:bCs/>
              </w:rPr>
              <w:t>成果名称</w:t>
            </w:r>
          </w:p>
          <w:p w14:paraId="7EAC0DBA" w14:textId="77777777" w:rsidR="008371B2" w:rsidRDefault="00965E5A">
            <w:pPr>
              <w:jc w:val="center"/>
              <w:rPr>
                <w:rFonts w:eastAsia="仿宋_GB2312"/>
                <w:bCs/>
              </w:rPr>
            </w:pPr>
            <w:r>
              <w:rPr>
                <w:rFonts w:eastAsia="仿宋_GB2312"/>
                <w:bCs/>
              </w:rPr>
              <w:t>（获奖、论文、专著、</w:t>
            </w:r>
            <w:r>
              <w:rPr>
                <w:rFonts w:eastAsia="仿宋_GB2312" w:hint="eastAsia"/>
                <w:bCs/>
              </w:rPr>
              <w:t>学术译著、</w:t>
            </w:r>
            <w:r>
              <w:rPr>
                <w:rFonts w:eastAsia="仿宋_GB2312"/>
                <w:bCs/>
              </w:rPr>
              <w:t>专利、赛事名称、展演、创作设计等）</w:t>
            </w:r>
          </w:p>
        </w:tc>
        <w:tc>
          <w:tcPr>
            <w:tcW w:w="3515" w:type="dxa"/>
            <w:tcBorders>
              <w:top w:val="single" w:sz="12" w:space="0" w:color="auto"/>
            </w:tcBorders>
            <w:vAlign w:val="center"/>
          </w:tcPr>
          <w:p w14:paraId="29978871" w14:textId="77777777" w:rsidR="008371B2" w:rsidRDefault="00965E5A">
            <w:pPr>
              <w:jc w:val="center"/>
              <w:rPr>
                <w:rFonts w:eastAsia="仿宋_GB2312"/>
                <w:bCs/>
              </w:rPr>
            </w:pPr>
            <w:r>
              <w:rPr>
                <w:rFonts w:eastAsia="仿宋_GB2312"/>
                <w:bCs/>
              </w:rPr>
              <w:t>获奖类别及等级，发表刊物、</w:t>
            </w:r>
            <w:r>
              <w:rPr>
                <w:rFonts w:eastAsia="仿宋_GB2312"/>
                <w:szCs w:val="21"/>
              </w:rPr>
              <w:t>卷</w:t>
            </w:r>
            <w:r>
              <w:rPr>
                <w:rFonts w:eastAsia="仿宋_GB2312"/>
                <w:szCs w:val="21"/>
              </w:rPr>
              <w:t>(</w:t>
            </w:r>
            <w:r>
              <w:rPr>
                <w:rFonts w:eastAsia="仿宋_GB2312"/>
                <w:szCs w:val="21"/>
              </w:rPr>
              <w:t>期</w:t>
            </w:r>
            <w:r>
              <w:rPr>
                <w:rFonts w:eastAsia="仿宋_GB2312"/>
                <w:szCs w:val="21"/>
              </w:rPr>
              <w:t>)</w:t>
            </w:r>
            <w:r>
              <w:rPr>
                <w:rFonts w:eastAsia="仿宋_GB2312"/>
                <w:szCs w:val="21"/>
              </w:rPr>
              <w:t>、</w:t>
            </w:r>
            <w:r>
              <w:rPr>
                <w:rFonts w:eastAsia="仿宋_GB2312"/>
                <w:bCs/>
              </w:rPr>
              <w:t>页码及引用次数，出版单位及总印数，专利类型及专利号，参赛项目及名次，创作设计获奖</w:t>
            </w:r>
          </w:p>
        </w:tc>
        <w:tc>
          <w:tcPr>
            <w:tcW w:w="984" w:type="dxa"/>
            <w:tcBorders>
              <w:top w:val="single" w:sz="12" w:space="0" w:color="auto"/>
            </w:tcBorders>
            <w:vAlign w:val="center"/>
          </w:tcPr>
          <w:p w14:paraId="355A11DF" w14:textId="77777777" w:rsidR="008371B2" w:rsidRDefault="00965E5A">
            <w:pPr>
              <w:jc w:val="center"/>
              <w:rPr>
                <w:rFonts w:eastAsia="仿宋_GB2312"/>
                <w:bCs/>
              </w:rPr>
            </w:pPr>
            <w:r>
              <w:rPr>
                <w:rFonts w:eastAsia="仿宋_GB2312"/>
                <w:bCs/>
              </w:rPr>
              <w:t>时间</w:t>
            </w:r>
          </w:p>
        </w:tc>
        <w:tc>
          <w:tcPr>
            <w:tcW w:w="1171" w:type="dxa"/>
            <w:tcBorders>
              <w:top w:val="single" w:sz="12" w:space="0" w:color="auto"/>
            </w:tcBorders>
            <w:vAlign w:val="center"/>
          </w:tcPr>
          <w:p w14:paraId="5B6C620A" w14:textId="77777777" w:rsidR="008371B2" w:rsidRDefault="00965E5A">
            <w:pPr>
              <w:jc w:val="center"/>
              <w:rPr>
                <w:rFonts w:eastAsia="仿宋_GB2312"/>
                <w:bCs/>
              </w:rPr>
            </w:pPr>
            <w:r>
              <w:rPr>
                <w:rFonts w:eastAsia="仿宋_GB2312"/>
                <w:bCs/>
              </w:rPr>
              <w:t>学生姓名</w:t>
            </w:r>
          </w:p>
        </w:tc>
        <w:tc>
          <w:tcPr>
            <w:tcW w:w="1588" w:type="dxa"/>
            <w:tcBorders>
              <w:top w:val="single" w:sz="12" w:space="0" w:color="auto"/>
            </w:tcBorders>
            <w:vAlign w:val="center"/>
          </w:tcPr>
          <w:p w14:paraId="67FA0527" w14:textId="77777777" w:rsidR="008371B2" w:rsidRDefault="00965E5A">
            <w:pPr>
              <w:jc w:val="center"/>
              <w:rPr>
                <w:rFonts w:eastAsia="仿宋_GB2312"/>
                <w:bCs/>
              </w:rPr>
            </w:pPr>
            <w:r>
              <w:rPr>
                <w:rFonts w:eastAsia="仿宋_GB2312"/>
                <w:bCs/>
              </w:rPr>
              <w:t>学位级别</w:t>
            </w:r>
          </w:p>
          <w:p w14:paraId="7DA49C1B" w14:textId="77777777" w:rsidR="008371B2" w:rsidRDefault="00965E5A">
            <w:pPr>
              <w:jc w:val="center"/>
              <w:rPr>
                <w:rFonts w:eastAsia="仿宋_GB2312"/>
                <w:bCs/>
              </w:rPr>
            </w:pPr>
            <w:r>
              <w:rPr>
                <w:rFonts w:eastAsia="仿宋_GB2312"/>
                <w:bCs/>
              </w:rPr>
              <w:t>（学习方式</w:t>
            </w:r>
            <w:r>
              <w:rPr>
                <w:rFonts w:eastAsia="仿宋_GB2312"/>
                <w:bCs/>
              </w:rPr>
              <w:t>/</w:t>
            </w:r>
            <w:r>
              <w:rPr>
                <w:rFonts w:eastAsia="仿宋_GB2312"/>
                <w:bCs/>
              </w:rPr>
              <w:t>入学年月</w:t>
            </w:r>
            <w:r>
              <w:rPr>
                <w:rFonts w:eastAsia="仿宋_GB2312"/>
                <w:bCs/>
              </w:rPr>
              <w:t>/</w:t>
            </w:r>
            <w:r>
              <w:rPr>
                <w:rFonts w:eastAsia="仿宋_GB2312"/>
                <w:bCs/>
              </w:rPr>
              <w:t>学科专业）</w:t>
            </w:r>
          </w:p>
        </w:tc>
      </w:tr>
      <w:tr w:rsidR="008371B2" w14:paraId="67624F1B" w14:textId="77777777">
        <w:trPr>
          <w:trHeight w:val="1020"/>
          <w:jc w:val="center"/>
        </w:trPr>
        <w:tc>
          <w:tcPr>
            <w:tcW w:w="462" w:type="dxa"/>
            <w:vAlign w:val="center"/>
          </w:tcPr>
          <w:p w14:paraId="075A74E5" w14:textId="77777777" w:rsidR="008371B2" w:rsidRDefault="00965E5A">
            <w:pPr>
              <w:jc w:val="center"/>
              <w:rPr>
                <w:rFonts w:eastAsia="仿宋_GB2312"/>
              </w:rPr>
            </w:pPr>
            <w:r>
              <w:rPr>
                <w:rFonts w:eastAsia="仿宋_GB2312"/>
              </w:rPr>
              <w:t>1</w:t>
            </w:r>
          </w:p>
        </w:tc>
        <w:tc>
          <w:tcPr>
            <w:tcW w:w="1939" w:type="dxa"/>
            <w:vAlign w:val="center"/>
          </w:tcPr>
          <w:p w14:paraId="34432E70" w14:textId="77777777" w:rsidR="008371B2" w:rsidRDefault="00965E5A">
            <w:pPr>
              <w:jc w:val="center"/>
              <w:rPr>
                <w:rFonts w:eastAsia="仿宋_GB2312"/>
              </w:rPr>
            </w:pPr>
            <w:r>
              <w:rPr>
                <w:rFonts w:eastAsia="仿宋_GB2312" w:hint="eastAsia"/>
                <w:bCs/>
              </w:rPr>
              <w:t>“华为杯”第十七届中国研究生数学建模竞赛三等奖</w:t>
            </w:r>
          </w:p>
        </w:tc>
        <w:tc>
          <w:tcPr>
            <w:tcW w:w="3515" w:type="dxa"/>
            <w:vAlign w:val="center"/>
          </w:tcPr>
          <w:p w14:paraId="10594FD7" w14:textId="77777777" w:rsidR="008371B2" w:rsidRDefault="00965E5A">
            <w:pPr>
              <w:jc w:val="left"/>
              <w:rPr>
                <w:rFonts w:eastAsia="仿宋_GB2312"/>
              </w:rPr>
            </w:pPr>
            <w:r>
              <w:rPr>
                <w:rFonts w:eastAsia="仿宋_GB2312" w:hint="eastAsia"/>
                <w:bCs/>
              </w:rPr>
              <w:t>“华为杯”第十七届中国研究生数学建模竞赛三等奖</w:t>
            </w:r>
          </w:p>
        </w:tc>
        <w:tc>
          <w:tcPr>
            <w:tcW w:w="984" w:type="dxa"/>
            <w:vAlign w:val="center"/>
          </w:tcPr>
          <w:p w14:paraId="4D5893B7" w14:textId="77777777" w:rsidR="008371B2" w:rsidRDefault="00965E5A">
            <w:pPr>
              <w:jc w:val="center"/>
              <w:rPr>
                <w:rFonts w:eastAsia="仿宋_GB2312"/>
              </w:rPr>
            </w:pPr>
            <w:r>
              <w:rPr>
                <w:rFonts w:eastAsia="仿宋_GB2312" w:hint="eastAsia"/>
                <w:bCs/>
              </w:rPr>
              <w:t>2020</w:t>
            </w:r>
            <w:r>
              <w:rPr>
                <w:rFonts w:eastAsia="仿宋_GB2312"/>
                <w:bCs/>
              </w:rPr>
              <w:t>.</w:t>
            </w:r>
            <w:r>
              <w:rPr>
                <w:rFonts w:eastAsia="仿宋_GB2312" w:hint="eastAsia"/>
                <w:bCs/>
              </w:rPr>
              <w:t>12</w:t>
            </w:r>
          </w:p>
        </w:tc>
        <w:tc>
          <w:tcPr>
            <w:tcW w:w="1171" w:type="dxa"/>
            <w:vAlign w:val="center"/>
          </w:tcPr>
          <w:p w14:paraId="5A27BE8D" w14:textId="77777777" w:rsidR="008371B2" w:rsidRDefault="00965E5A">
            <w:pPr>
              <w:jc w:val="center"/>
              <w:rPr>
                <w:rFonts w:eastAsia="仿宋_GB2312"/>
              </w:rPr>
            </w:pPr>
            <w:proofErr w:type="gramStart"/>
            <w:r>
              <w:rPr>
                <w:rFonts w:eastAsia="仿宋_GB2312" w:hint="eastAsia"/>
                <w:bCs/>
              </w:rPr>
              <w:t>余玉方</w:t>
            </w:r>
            <w:proofErr w:type="gramEnd"/>
          </w:p>
        </w:tc>
        <w:tc>
          <w:tcPr>
            <w:tcW w:w="1588" w:type="dxa"/>
            <w:vAlign w:val="center"/>
          </w:tcPr>
          <w:p w14:paraId="41C616B7" w14:textId="77777777" w:rsidR="008371B2" w:rsidRDefault="00965E5A">
            <w:pPr>
              <w:jc w:val="left"/>
              <w:rPr>
                <w:rFonts w:eastAsia="仿宋_GB2312"/>
              </w:rPr>
            </w:pPr>
            <w:r>
              <w:rPr>
                <w:rFonts w:eastAsia="仿宋_GB2312" w:hint="eastAsia"/>
                <w:bCs/>
              </w:rPr>
              <w:t>硕士（全日制</w:t>
            </w:r>
            <w:r>
              <w:rPr>
                <w:rFonts w:eastAsia="仿宋_GB2312" w:hint="eastAsia"/>
                <w:bCs/>
              </w:rPr>
              <w:t>/20200</w:t>
            </w:r>
            <w:r>
              <w:rPr>
                <w:rFonts w:eastAsia="仿宋_GB2312"/>
                <w:bCs/>
              </w:rPr>
              <w:t>9</w:t>
            </w:r>
            <w:r>
              <w:rPr>
                <w:rFonts w:eastAsia="仿宋_GB2312" w:hint="eastAsia"/>
                <w:bCs/>
              </w:rPr>
              <w:t>/</w:t>
            </w:r>
            <w:r>
              <w:rPr>
                <w:rFonts w:eastAsia="仿宋_GB2312" w:hint="eastAsia"/>
                <w:bCs/>
              </w:rPr>
              <w:t>公共经济管理）</w:t>
            </w:r>
          </w:p>
        </w:tc>
      </w:tr>
      <w:tr w:rsidR="008371B2" w14:paraId="2BE65B10" w14:textId="77777777">
        <w:trPr>
          <w:trHeight w:val="1020"/>
          <w:jc w:val="center"/>
        </w:trPr>
        <w:tc>
          <w:tcPr>
            <w:tcW w:w="462" w:type="dxa"/>
            <w:vAlign w:val="center"/>
          </w:tcPr>
          <w:p w14:paraId="4181BCD7" w14:textId="77777777" w:rsidR="008371B2" w:rsidRDefault="00965E5A">
            <w:pPr>
              <w:jc w:val="center"/>
              <w:rPr>
                <w:rFonts w:eastAsia="仿宋_GB2312"/>
              </w:rPr>
            </w:pPr>
            <w:r>
              <w:rPr>
                <w:rFonts w:eastAsia="仿宋_GB2312"/>
              </w:rPr>
              <w:t>2</w:t>
            </w:r>
          </w:p>
        </w:tc>
        <w:tc>
          <w:tcPr>
            <w:tcW w:w="1939" w:type="dxa"/>
            <w:vAlign w:val="center"/>
          </w:tcPr>
          <w:p w14:paraId="29364B84" w14:textId="77777777" w:rsidR="008371B2" w:rsidRDefault="00965E5A">
            <w:pPr>
              <w:jc w:val="center"/>
              <w:rPr>
                <w:rFonts w:eastAsia="仿宋_GB2312"/>
                <w:szCs w:val="21"/>
              </w:rPr>
            </w:pPr>
            <w:r>
              <w:rPr>
                <w:rFonts w:eastAsia="仿宋_GB2312" w:hint="eastAsia"/>
                <w:bCs/>
              </w:rPr>
              <w:t>数字赋能可以</w:t>
            </w:r>
            <w:proofErr w:type="gramStart"/>
            <w:r>
              <w:rPr>
                <w:rFonts w:eastAsia="仿宋_GB2312" w:hint="eastAsia"/>
                <w:bCs/>
              </w:rPr>
              <w:t>纾</w:t>
            </w:r>
            <w:proofErr w:type="gramEnd"/>
            <w:r>
              <w:rPr>
                <w:rFonts w:eastAsia="仿宋_GB2312" w:hint="eastAsia"/>
                <w:bCs/>
              </w:rPr>
              <w:t>解公共服务均等</w:t>
            </w:r>
            <w:proofErr w:type="gramStart"/>
            <w:r>
              <w:rPr>
                <w:rFonts w:eastAsia="仿宋_GB2312" w:hint="eastAsia"/>
                <w:bCs/>
              </w:rPr>
              <w:t>化差</w:t>
            </w:r>
            <w:proofErr w:type="gramEnd"/>
            <w:r>
              <w:rPr>
                <w:rFonts w:eastAsia="仿宋_GB2312" w:hint="eastAsia"/>
                <w:bCs/>
              </w:rPr>
              <w:t>距吗</w:t>
            </w:r>
            <w:r>
              <w:rPr>
                <w:rFonts w:eastAsia="仿宋_GB2312" w:hint="eastAsia"/>
                <w:bCs/>
              </w:rPr>
              <w:t>?</w:t>
            </w:r>
            <w:r>
              <w:rPr>
                <w:rFonts w:eastAsia="仿宋_GB2312" w:hint="eastAsia"/>
                <w:bCs/>
              </w:rPr>
              <w:t>——资源视角的社区公共服务价值共创案例</w:t>
            </w:r>
          </w:p>
        </w:tc>
        <w:tc>
          <w:tcPr>
            <w:tcW w:w="3515" w:type="dxa"/>
            <w:vAlign w:val="center"/>
          </w:tcPr>
          <w:p w14:paraId="22FBBE67" w14:textId="77777777" w:rsidR="008371B2" w:rsidRDefault="00965E5A">
            <w:pPr>
              <w:spacing w:line="300" w:lineRule="exact"/>
              <w:jc w:val="left"/>
              <w:rPr>
                <w:rFonts w:eastAsia="仿宋_GB2312"/>
                <w:bCs/>
              </w:rPr>
            </w:pPr>
            <w:r>
              <w:rPr>
                <w:rFonts w:eastAsia="仿宋_GB2312" w:hint="eastAsia"/>
                <w:bCs/>
              </w:rPr>
              <w:t>中国行政管理</w:t>
            </w:r>
            <w:r>
              <w:rPr>
                <w:rFonts w:eastAsia="仿宋_GB2312" w:hint="eastAsia"/>
                <w:bCs/>
              </w:rPr>
              <w:t>,2021(11):131-137</w:t>
            </w:r>
            <w:r>
              <w:rPr>
                <w:rFonts w:eastAsia="仿宋_GB2312" w:hint="eastAsia"/>
                <w:bCs/>
              </w:rPr>
              <w:t>，引用</w:t>
            </w:r>
            <w:r>
              <w:rPr>
                <w:rFonts w:eastAsia="仿宋_GB2312" w:hint="eastAsia"/>
                <w:bCs/>
              </w:rPr>
              <w:t>37</w:t>
            </w:r>
            <w:r>
              <w:rPr>
                <w:rFonts w:eastAsia="仿宋_GB2312" w:hint="eastAsia"/>
                <w:bCs/>
              </w:rPr>
              <w:t>次</w:t>
            </w:r>
          </w:p>
        </w:tc>
        <w:tc>
          <w:tcPr>
            <w:tcW w:w="984" w:type="dxa"/>
            <w:vAlign w:val="center"/>
          </w:tcPr>
          <w:p w14:paraId="2EC438C8" w14:textId="77777777" w:rsidR="008371B2" w:rsidRDefault="00965E5A">
            <w:pPr>
              <w:spacing w:line="300" w:lineRule="exact"/>
              <w:ind w:left="630" w:hangingChars="300" w:hanging="630"/>
              <w:jc w:val="center"/>
              <w:rPr>
                <w:rFonts w:eastAsia="仿宋_GB2312"/>
                <w:bCs/>
              </w:rPr>
            </w:pPr>
            <w:r>
              <w:rPr>
                <w:rFonts w:eastAsia="仿宋_GB2312" w:hint="eastAsia"/>
                <w:bCs/>
              </w:rPr>
              <w:t>2021</w:t>
            </w:r>
            <w:r>
              <w:rPr>
                <w:rFonts w:eastAsia="仿宋_GB2312"/>
                <w:bCs/>
              </w:rPr>
              <w:t>.</w:t>
            </w:r>
            <w:r>
              <w:rPr>
                <w:rFonts w:eastAsia="仿宋_GB2312" w:hint="eastAsia"/>
                <w:bCs/>
              </w:rPr>
              <w:t>11</w:t>
            </w:r>
          </w:p>
        </w:tc>
        <w:tc>
          <w:tcPr>
            <w:tcW w:w="1171" w:type="dxa"/>
            <w:vAlign w:val="center"/>
          </w:tcPr>
          <w:p w14:paraId="38C30F72" w14:textId="77777777" w:rsidR="008371B2" w:rsidRDefault="00965E5A">
            <w:pPr>
              <w:ind w:right="40"/>
              <w:jc w:val="center"/>
              <w:rPr>
                <w:rFonts w:eastAsia="仿宋_GB2312"/>
              </w:rPr>
            </w:pPr>
            <w:proofErr w:type="gramStart"/>
            <w:r>
              <w:rPr>
                <w:rFonts w:eastAsia="仿宋_GB2312" w:hint="eastAsia"/>
                <w:bCs/>
              </w:rPr>
              <w:t>贺欣萌</w:t>
            </w:r>
            <w:proofErr w:type="gramEnd"/>
          </w:p>
        </w:tc>
        <w:tc>
          <w:tcPr>
            <w:tcW w:w="1588" w:type="dxa"/>
            <w:vAlign w:val="center"/>
          </w:tcPr>
          <w:p w14:paraId="2E346A7F" w14:textId="77777777" w:rsidR="008371B2" w:rsidRDefault="00965E5A">
            <w:pPr>
              <w:jc w:val="left"/>
              <w:rPr>
                <w:rFonts w:eastAsia="仿宋_GB2312"/>
              </w:rPr>
            </w:pPr>
            <w:r>
              <w:rPr>
                <w:rFonts w:eastAsia="仿宋_GB2312" w:hint="eastAsia"/>
                <w:bCs/>
              </w:rPr>
              <w:t>硕士（全日制</w:t>
            </w:r>
            <w:r>
              <w:rPr>
                <w:rFonts w:eastAsia="仿宋_GB2312" w:hint="eastAsia"/>
                <w:bCs/>
              </w:rPr>
              <w:t>/20200</w:t>
            </w:r>
            <w:r>
              <w:rPr>
                <w:rFonts w:eastAsia="仿宋_GB2312"/>
                <w:bCs/>
              </w:rPr>
              <w:t>9</w:t>
            </w:r>
            <w:r>
              <w:rPr>
                <w:rFonts w:eastAsia="仿宋_GB2312" w:hint="eastAsia"/>
                <w:bCs/>
              </w:rPr>
              <w:t>/</w:t>
            </w:r>
            <w:r>
              <w:rPr>
                <w:rFonts w:eastAsia="仿宋_GB2312" w:hint="eastAsia"/>
                <w:bCs/>
              </w:rPr>
              <w:t>行政管理）</w:t>
            </w:r>
          </w:p>
        </w:tc>
      </w:tr>
      <w:tr w:rsidR="008371B2" w14:paraId="2F67309B" w14:textId="77777777">
        <w:trPr>
          <w:trHeight w:val="1020"/>
          <w:jc w:val="center"/>
        </w:trPr>
        <w:tc>
          <w:tcPr>
            <w:tcW w:w="462" w:type="dxa"/>
            <w:vAlign w:val="center"/>
          </w:tcPr>
          <w:p w14:paraId="3F402EE2" w14:textId="77777777" w:rsidR="008371B2" w:rsidRDefault="00965E5A">
            <w:pPr>
              <w:jc w:val="center"/>
              <w:rPr>
                <w:rFonts w:eastAsia="仿宋_GB2312"/>
              </w:rPr>
            </w:pPr>
            <w:r>
              <w:rPr>
                <w:rFonts w:eastAsia="仿宋_GB2312"/>
              </w:rPr>
              <w:t>3</w:t>
            </w:r>
          </w:p>
        </w:tc>
        <w:tc>
          <w:tcPr>
            <w:tcW w:w="1939" w:type="dxa"/>
            <w:vAlign w:val="center"/>
          </w:tcPr>
          <w:p w14:paraId="1C53652D" w14:textId="77777777" w:rsidR="008371B2" w:rsidRDefault="00965E5A">
            <w:pPr>
              <w:jc w:val="center"/>
              <w:rPr>
                <w:rFonts w:eastAsia="仿宋_GB2312"/>
                <w:szCs w:val="21"/>
              </w:rPr>
            </w:pPr>
            <w:r>
              <w:rPr>
                <w:rFonts w:eastAsia="仿宋_GB2312" w:hint="eastAsia"/>
                <w:bCs/>
              </w:rPr>
              <w:t>需求层次差异下城镇居民消费碳排放影响因素研究</w:t>
            </w:r>
          </w:p>
        </w:tc>
        <w:tc>
          <w:tcPr>
            <w:tcW w:w="3515" w:type="dxa"/>
            <w:vAlign w:val="center"/>
          </w:tcPr>
          <w:p w14:paraId="465D375B" w14:textId="77777777" w:rsidR="008371B2" w:rsidRDefault="00965E5A">
            <w:pPr>
              <w:spacing w:line="300" w:lineRule="exact"/>
              <w:jc w:val="left"/>
              <w:rPr>
                <w:rFonts w:eastAsia="仿宋_GB2312"/>
                <w:bCs/>
              </w:rPr>
            </w:pPr>
            <w:r>
              <w:rPr>
                <w:rFonts w:eastAsia="仿宋_GB2312" w:hint="eastAsia"/>
                <w:bCs/>
              </w:rPr>
              <w:t>城市发展研究</w:t>
            </w:r>
            <w:r>
              <w:rPr>
                <w:rFonts w:eastAsia="仿宋_GB2312" w:hint="eastAsia"/>
                <w:bCs/>
              </w:rPr>
              <w:t>,2022,29(04):110-117</w:t>
            </w:r>
            <w:r>
              <w:rPr>
                <w:rFonts w:eastAsia="仿宋_GB2312" w:hint="eastAsia"/>
                <w:bCs/>
              </w:rPr>
              <w:t>，引用</w:t>
            </w:r>
            <w:r>
              <w:rPr>
                <w:rFonts w:eastAsia="仿宋_GB2312" w:hint="eastAsia"/>
                <w:bCs/>
              </w:rPr>
              <w:t>12</w:t>
            </w:r>
            <w:r>
              <w:rPr>
                <w:rFonts w:eastAsia="仿宋_GB2312" w:hint="eastAsia"/>
                <w:bCs/>
              </w:rPr>
              <w:t>次</w:t>
            </w:r>
          </w:p>
        </w:tc>
        <w:tc>
          <w:tcPr>
            <w:tcW w:w="984" w:type="dxa"/>
            <w:vAlign w:val="center"/>
          </w:tcPr>
          <w:p w14:paraId="012166E5" w14:textId="77777777" w:rsidR="008371B2" w:rsidRDefault="00965E5A">
            <w:pPr>
              <w:spacing w:line="300" w:lineRule="exact"/>
              <w:ind w:left="630" w:hangingChars="300" w:hanging="630"/>
              <w:jc w:val="center"/>
              <w:rPr>
                <w:rFonts w:eastAsia="仿宋_GB2312"/>
                <w:bCs/>
              </w:rPr>
            </w:pPr>
            <w:r>
              <w:rPr>
                <w:rFonts w:eastAsia="仿宋_GB2312" w:hint="eastAsia"/>
                <w:bCs/>
              </w:rPr>
              <w:t>2022</w:t>
            </w:r>
            <w:r>
              <w:rPr>
                <w:rFonts w:eastAsia="仿宋_GB2312"/>
                <w:bCs/>
              </w:rPr>
              <w:t>.</w:t>
            </w:r>
            <w:r>
              <w:rPr>
                <w:rFonts w:eastAsia="仿宋_GB2312" w:hint="eastAsia"/>
                <w:bCs/>
              </w:rPr>
              <w:t>04</w:t>
            </w:r>
          </w:p>
        </w:tc>
        <w:tc>
          <w:tcPr>
            <w:tcW w:w="1171" w:type="dxa"/>
            <w:vAlign w:val="center"/>
          </w:tcPr>
          <w:p w14:paraId="79750195" w14:textId="77777777" w:rsidR="008371B2" w:rsidRDefault="00965E5A">
            <w:pPr>
              <w:jc w:val="center"/>
              <w:rPr>
                <w:rFonts w:eastAsia="仿宋_GB2312"/>
              </w:rPr>
            </w:pPr>
            <w:r>
              <w:rPr>
                <w:rFonts w:eastAsia="仿宋_GB2312" w:hint="eastAsia"/>
                <w:bCs/>
              </w:rPr>
              <w:t>赵益民</w:t>
            </w:r>
          </w:p>
        </w:tc>
        <w:tc>
          <w:tcPr>
            <w:tcW w:w="1588" w:type="dxa"/>
            <w:vAlign w:val="center"/>
          </w:tcPr>
          <w:p w14:paraId="18CA9948" w14:textId="77777777" w:rsidR="008371B2" w:rsidRDefault="00965E5A">
            <w:pPr>
              <w:jc w:val="left"/>
              <w:rPr>
                <w:rFonts w:eastAsia="仿宋_GB2312"/>
              </w:rPr>
            </w:pPr>
            <w:r>
              <w:rPr>
                <w:rFonts w:eastAsia="仿宋_GB2312" w:hint="eastAsia"/>
                <w:bCs/>
              </w:rPr>
              <w:t>硕士（全日制</w:t>
            </w:r>
            <w:r>
              <w:rPr>
                <w:rFonts w:eastAsia="仿宋_GB2312" w:hint="eastAsia"/>
                <w:bCs/>
              </w:rPr>
              <w:t>/20200</w:t>
            </w:r>
            <w:r>
              <w:rPr>
                <w:rFonts w:eastAsia="仿宋_GB2312"/>
                <w:bCs/>
              </w:rPr>
              <w:t>9</w:t>
            </w:r>
            <w:r>
              <w:rPr>
                <w:rFonts w:eastAsia="仿宋_GB2312" w:hint="eastAsia"/>
                <w:bCs/>
              </w:rPr>
              <w:t>/</w:t>
            </w:r>
            <w:r>
              <w:rPr>
                <w:rFonts w:eastAsia="仿宋_GB2312" w:hint="eastAsia"/>
                <w:bCs/>
              </w:rPr>
              <w:t>行政管理）</w:t>
            </w:r>
          </w:p>
        </w:tc>
      </w:tr>
      <w:tr w:rsidR="008371B2" w14:paraId="17A8A3AE" w14:textId="77777777">
        <w:trPr>
          <w:trHeight w:val="1020"/>
          <w:jc w:val="center"/>
        </w:trPr>
        <w:tc>
          <w:tcPr>
            <w:tcW w:w="462" w:type="dxa"/>
            <w:vAlign w:val="center"/>
          </w:tcPr>
          <w:p w14:paraId="24C06ECC" w14:textId="77777777" w:rsidR="008371B2" w:rsidRDefault="00965E5A">
            <w:pPr>
              <w:jc w:val="center"/>
              <w:rPr>
                <w:rFonts w:eastAsia="仿宋_GB2312"/>
              </w:rPr>
            </w:pPr>
            <w:r>
              <w:rPr>
                <w:rFonts w:eastAsia="仿宋_GB2312"/>
              </w:rPr>
              <w:t>4</w:t>
            </w:r>
          </w:p>
        </w:tc>
        <w:tc>
          <w:tcPr>
            <w:tcW w:w="1939" w:type="dxa"/>
            <w:vAlign w:val="center"/>
          </w:tcPr>
          <w:p w14:paraId="05673C57" w14:textId="77777777" w:rsidR="008371B2" w:rsidRDefault="00965E5A">
            <w:pPr>
              <w:jc w:val="left"/>
              <w:rPr>
                <w:rFonts w:eastAsia="仿宋_GB2312"/>
              </w:rPr>
            </w:pPr>
            <w:r>
              <w:rPr>
                <w:rFonts w:eastAsia="仿宋_GB2312" w:hint="eastAsia"/>
              </w:rPr>
              <w:t>消费者感知视角</w:t>
            </w:r>
            <w:proofErr w:type="gramStart"/>
            <w:r>
              <w:rPr>
                <w:rFonts w:eastAsia="仿宋_GB2312" w:hint="eastAsia"/>
              </w:rPr>
              <w:t>下网络</w:t>
            </w:r>
            <w:proofErr w:type="gramEnd"/>
            <w:r>
              <w:rPr>
                <w:rFonts w:eastAsia="仿宋_GB2312" w:hint="eastAsia"/>
              </w:rPr>
              <w:t>餐饮服务监管效果评价指标及影响因素</w:t>
            </w:r>
          </w:p>
        </w:tc>
        <w:tc>
          <w:tcPr>
            <w:tcW w:w="3515" w:type="dxa"/>
            <w:vAlign w:val="center"/>
          </w:tcPr>
          <w:p w14:paraId="648279DE" w14:textId="77777777" w:rsidR="008371B2" w:rsidRDefault="00965E5A">
            <w:pPr>
              <w:jc w:val="left"/>
              <w:rPr>
                <w:rFonts w:eastAsia="仿宋_GB2312"/>
              </w:rPr>
            </w:pPr>
            <w:r>
              <w:rPr>
                <w:rFonts w:eastAsia="仿宋_GB2312" w:hint="eastAsia"/>
              </w:rPr>
              <w:t>《东北大学学报》</w:t>
            </w:r>
            <w:r>
              <w:rPr>
                <w:rFonts w:eastAsia="仿宋_GB2312" w:hint="eastAsia"/>
              </w:rPr>
              <w:t>(</w:t>
            </w:r>
            <w:r>
              <w:rPr>
                <w:rFonts w:eastAsia="仿宋_GB2312" w:hint="eastAsia"/>
              </w:rPr>
              <w:t>社会科学版</w:t>
            </w:r>
            <w:r>
              <w:rPr>
                <w:rFonts w:eastAsia="仿宋_GB2312" w:hint="eastAsia"/>
              </w:rPr>
              <w:t>)</w:t>
            </w:r>
          </w:p>
        </w:tc>
        <w:tc>
          <w:tcPr>
            <w:tcW w:w="984" w:type="dxa"/>
            <w:vAlign w:val="center"/>
          </w:tcPr>
          <w:p w14:paraId="7C8A368D" w14:textId="77777777" w:rsidR="008371B2" w:rsidRDefault="00965E5A">
            <w:pPr>
              <w:jc w:val="center"/>
              <w:rPr>
                <w:rFonts w:eastAsia="仿宋_GB2312"/>
              </w:rPr>
            </w:pPr>
            <w:r>
              <w:rPr>
                <w:rFonts w:eastAsia="仿宋_GB2312" w:hint="eastAsia"/>
              </w:rPr>
              <w:t>2</w:t>
            </w:r>
            <w:r>
              <w:rPr>
                <w:rFonts w:eastAsia="仿宋_GB2312"/>
              </w:rPr>
              <w:t>023.11</w:t>
            </w:r>
          </w:p>
        </w:tc>
        <w:tc>
          <w:tcPr>
            <w:tcW w:w="1171" w:type="dxa"/>
            <w:vAlign w:val="center"/>
          </w:tcPr>
          <w:p w14:paraId="5D5BB78E" w14:textId="77777777" w:rsidR="008371B2" w:rsidRDefault="00965E5A">
            <w:pPr>
              <w:jc w:val="center"/>
              <w:rPr>
                <w:rFonts w:eastAsia="仿宋_GB2312"/>
              </w:rPr>
            </w:pPr>
            <w:proofErr w:type="gramStart"/>
            <w:r>
              <w:rPr>
                <w:rFonts w:eastAsia="仿宋_GB2312" w:hint="eastAsia"/>
              </w:rPr>
              <w:t>张鸿颖</w:t>
            </w:r>
            <w:proofErr w:type="gramEnd"/>
          </w:p>
        </w:tc>
        <w:tc>
          <w:tcPr>
            <w:tcW w:w="1588" w:type="dxa"/>
          </w:tcPr>
          <w:p w14:paraId="229DB800" w14:textId="77777777" w:rsidR="008371B2" w:rsidRDefault="00965E5A">
            <w:pPr>
              <w:jc w:val="left"/>
              <w:rPr>
                <w:rFonts w:eastAsia="仿宋_GB2312"/>
              </w:rPr>
            </w:pPr>
            <w:r>
              <w:rPr>
                <w:rFonts w:eastAsia="仿宋_GB2312" w:hint="eastAsia"/>
              </w:rPr>
              <w:t>硕士（全日制）</w:t>
            </w:r>
            <w:r>
              <w:rPr>
                <w:rFonts w:eastAsia="仿宋_GB2312" w:hint="eastAsia"/>
              </w:rPr>
              <w:t>/</w:t>
            </w:r>
            <w:r>
              <w:rPr>
                <w:rFonts w:eastAsia="仿宋_GB2312"/>
              </w:rPr>
              <w:t>2021</w:t>
            </w:r>
            <w:r>
              <w:rPr>
                <w:rFonts w:eastAsia="仿宋_GB2312" w:hint="eastAsia"/>
              </w:rPr>
              <w:t>0</w:t>
            </w:r>
            <w:r>
              <w:rPr>
                <w:rFonts w:eastAsia="仿宋_GB2312"/>
              </w:rPr>
              <w:t>9</w:t>
            </w:r>
            <w:r>
              <w:rPr>
                <w:rFonts w:eastAsia="仿宋_GB2312" w:hint="eastAsia"/>
              </w:rPr>
              <w:t>/</w:t>
            </w:r>
            <w:r>
              <w:rPr>
                <w:rFonts w:eastAsia="仿宋_GB2312" w:hint="eastAsia"/>
              </w:rPr>
              <w:t>行政管理</w:t>
            </w:r>
          </w:p>
        </w:tc>
      </w:tr>
      <w:tr w:rsidR="008371B2" w14:paraId="4CE1C2C7" w14:textId="77777777">
        <w:trPr>
          <w:trHeight w:val="1020"/>
          <w:jc w:val="center"/>
        </w:trPr>
        <w:tc>
          <w:tcPr>
            <w:tcW w:w="462" w:type="dxa"/>
            <w:vAlign w:val="center"/>
          </w:tcPr>
          <w:p w14:paraId="3B9C0F38" w14:textId="77777777" w:rsidR="008371B2" w:rsidRDefault="00965E5A">
            <w:pPr>
              <w:jc w:val="center"/>
              <w:rPr>
                <w:rFonts w:eastAsia="仿宋_GB2312"/>
              </w:rPr>
            </w:pPr>
            <w:r>
              <w:rPr>
                <w:rFonts w:eastAsia="仿宋_GB2312"/>
              </w:rPr>
              <w:t>5</w:t>
            </w:r>
          </w:p>
        </w:tc>
        <w:tc>
          <w:tcPr>
            <w:tcW w:w="1939" w:type="dxa"/>
            <w:vAlign w:val="center"/>
          </w:tcPr>
          <w:p w14:paraId="6D00BC58" w14:textId="77777777" w:rsidR="008371B2" w:rsidRDefault="00965E5A">
            <w:pPr>
              <w:jc w:val="center"/>
              <w:rPr>
                <w:rFonts w:eastAsia="仿宋_GB2312"/>
              </w:rPr>
            </w:pPr>
            <w:r>
              <w:rPr>
                <w:rFonts w:eastAsia="仿宋_GB2312" w:hint="eastAsia"/>
                <w:bCs/>
              </w:rPr>
              <w:t>新时期创新人才之路：基于高校选拔和培养机制改革的思考</w:t>
            </w:r>
          </w:p>
        </w:tc>
        <w:tc>
          <w:tcPr>
            <w:tcW w:w="3515" w:type="dxa"/>
            <w:vAlign w:val="center"/>
          </w:tcPr>
          <w:p w14:paraId="5046767A" w14:textId="77777777" w:rsidR="008371B2" w:rsidRDefault="00965E5A">
            <w:pPr>
              <w:rPr>
                <w:rFonts w:eastAsia="仿宋_GB2312"/>
              </w:rPr>
            </w:pPr>
            <w:r>
              <w:rPr>
                <w:rFonts w:eastAsia="仿宋_GB2312" w:hint="eastAsia"/>
                <w:bCs/>
              </w:rPr>
              <w:t>科学管理研究，</w:t>
            </w:r>
            <w:r>
              <w:rPr>
                <w:rFonts w:eastAsia="仿宋_GB2312" w:hint="eastAsia"/>
                <w:bCs/>
              </w:rPr>
              <w:t>P34-139</w:t>
            </w:r>
            <w:r>
              <w:rPr>
                <w:rFonts w:eastAsia="仿宋_GB2312" w:hint="eastAsia"/>
                <w:bCs/>
              </w:rPr>
              <w:t>，他引</w:t>
            </w:r>
            <w:r>
              <w:rPr>
                <w:rFonts w:eastAsia="仿宋_GB2312" w:hint="eastAsia"/>
                <w:bCs/>
              </w:rPr>
              <w:t>4</w:t>
            </w:r>
            <w:r>
              <w:rPr>
                <w:rFonts w:eastAsia="仿宋_GB2312" w:hint="eastAsia"/>
                <w:bCs/>
              </w:rPr>
              <w:t>次</w:t>
            </w:r>
          </w:p>
        </w:tc>
        <w:tc>
          <w:tcPr>
            <w:tcW w:w="984" w:type="dxa"/>
            <w:vAlign w:val="center"/>
          </w:tcPr>
          <w:p w14:paraId="3A3BFF90" w14:textId="77777777" w:rsidR="008371B2" w:rsidRDefault="00965E5A">
            <w:pPr>
              <w:jc w:val="center"/>
              <w:rPr>
                <w:rFonts w:eastAsia="仿宋_GB2312"/>
              </w:rPr>
            </w:pPr>
            <w:r>
              <w:rPr>
                <w:rFonts w:eastAsia="仿宋_GB2312" w:hint="eastAsia"/>
                <w:bCs/>
              </w:rPr>
              <w:t>2021</w:t>
            </w:r>
            <w:r>
              <w:rPr>
                <w:rFonts w:eastAsia="仿宋_GB2312"/>
                <w:bCs/>
              </w:rPr>
              <w:t>.</w:t>
            </w:r>
            <w:r>
              <w:rPr>
                <w:rFonts w:eastAsia="仿宋_GB2312" w:hint="eastAsia"/>
                <w:bCs/>
              </w:rPr>
              <w:t>10</w:t>
            </w:r>
          </w:p>
        </w:tc>
        <w:tc>
          <w:tcPr>
            <w:tcW w:w="1171" w:type="dxa"/>
            <w:vAlign w:val="center"/>
          </w:tcPr>
          <w:p w14:paraId="2AC7F79A" w14:textId="77777777" w:rsidR="008371B2" w:rsidRDefault="00965E5A">
            <w:pPr>
              <w:jc w:val="center"/>
              <w:rPr>
                <w:rFonts w:eastAsia="仿宋_GB2312"/>
              </w:rPr>
            </w:pPr>
            <w:r>
              <w:rPr>
                <w:rFonts w:eastAsia="仿宋_GB2312" w:hint="eastAsia"/>
                <w:bCs/>
              </w:rPr>
              <w:t>向蓓姗</w:t>
            </w:r>
          </w:p>
        </w:tc>
        <w:tc>
          <w:tcPr>
            <w:tcW w:w="1588" w:type="dxa"/>
          </w:tcPr>
          <w:p w14:paraId="5472A2F0" w14:textId="77777777" w:rsidR="008371B2" w:rsidRDefault="00965E5A">
            <w:pPr>
              <w:jc w:val="center"/>
              <w:rPr>
                <w:rFonts w:eastAsia="仿宋_GB2312"/>
              </w:rPr>
            </w:pPr>
            <w:r>
              <w:rPr>
                <w:rFonts w:eastAsia="仿宋_GB2312" w:hint="eastAsia"/>
                <w:bCs/>
              </w:rPr>
              <w:t>硕士（全日制）</w:t>
            </w:r>
            <w:r>
              <w:rPr>
                <w:rFonts w:eastAsia="仿宋_GB2312" w:hint="eastAsia"/>
                <w:bCs/>
              </w:rPr>
              <w:t>/202009/</w:t>
            </w:r>
            <w:r>
              <w:rPr>
                <w:rFonts w:eastAsia="仿宋_GB2312" w:hint="eastAsia"/>
                <w:bCs/>
              </w:rPr>
              <w:t>行政管理</w:t>
            </w:r>
          </w:p>
        </w:tc>
      </w:tr>
      <w:tr w:rsidR="008371B2" w14:paraId="61265E8C" w14:textId="77777777">
        <w:trPr>
          <w:trHeight w:val="1020"/>
          <w:jc w:val="center"/>
        </w:trPr>
        <w:tc>
          <w:tcPr>
            <w:tcW w:w="462" w:type="dxa"/>
            <w:vAlign w:val="center"/>
          </w:tcPr>
          <w:p w14:paraId="0BFA3439" w14:textId="77777777" w:rsidR="008371B2" w:rsidRDefault="00965E5A">
            <w:pPr>
              <w:jc w:val="center"/>
              <w:rPr>
                <w:rFonts w:eastAsia="仿宋_GB2312"/>
              </w:rPr>
            </w:pPr>
            <w:r>
              <w:rPr>
                <w:rFonts w:eastAsia="仿宋_GB2312"/>
              </w:rPr>
              <w:lastRenderedPageBreak/>
              <w:t>6</w:t>
            </w:r>
          </w:p>
        </w:tc>
        <w:tc>
          <w:tcPr>
            <w:tcW w:w="1939" w:type="dxa"/>
            <w:vAlign w:val="bottom"/>
          </w:tcPr>
          <w:p w14:paraId="18B21FB6" w14:textId="77777777" w:rsidR="008371B2" w:rsidRDefault="00965E5A">
            <w:pPr>
              <w:jc w:val="center"/>
              <w:rPr>
                <w:rFonts w:eastAsia="仿宋_GB2312"/>
              </w:rPr>
            </w:pPr>
            <w:r>
              <w:rPr>
                <w:rFonts w:eastAsia="仿宋_GB2312" w:hint="eastAsia"/>
                <w:bCs/>
              </w:rPr>
              <w:t>动员方式、环境意识与居民垃圾分类行为研究——基于因果中介分析的实证研究</w:t>
            </w:r>
          </w:p>
        </w:tc>
        <w:tc>
          <w:tcPr>
            <w:tcW w:w="3515" w:type="dxa"/>
            <w:vAlign w:val="center"/>
          </w:tcPr>
          <w:p w14:paraId="04775B05" w14:textId="77777777" w:rsidR="008371B2" w:rsidRDefault="00965E5A">
            <w:pPr>
              <w:jc w:val="left"/>
              <w:rPr>
                <w:rFonts w:eastAsia="仿宋_GB2312"/>
              </w:rPr>
            </w:pPr>
            <w:r>
              <w:rPr>
                <w:rFonts w:eastAsia="仿宋_GB2312" w:hint="eastAsia"/>
                <w:bCs/>
              </w:rPr>
              <w:t>中国地质大学学报</w:t>
            </w:r>
            <w:r>
              <w:rPr>
                <w:rFonts w:eastAsia="仿宋_GB2312" w:hint="eastAsia"/>
                <w:bCs/>
              </w:rPr>
              <w:t>(</w:t>
            </w:r>
            <w:r>
              <w:rPr>
                <w:rFonts w:eastAsia="仿宋_GB2312" w:hint="eastAsia"/>
                <w:bCs/>
              </w:rPr>
              <w:t>社会科学版</w:t>
            </w:r>
            <w:r>
              <w:rPr>
                <w:rFonts w:eastAsia="仿宋_GB2312" w:hint="eastAsia"/>
                <w:bCs/>
              </w:rPr>
              <w:t>)</w:t>
            </w:r>
            <w:r>
              <w:rPr>
                <w:rFonts w:eastAsia="仿宋_GB2312" w:hint="eastAsia"/>
                <w:bCs/>
              </w:rPr>
              <w:t>，</w:t>
            </w:r>
            <w:r>
              <w:rPr>
                <w:rFonts w:eastAsia="仿宋_GB2312" w:hint="eastAsia"/>
                <w:bCs/>
              </w:rPr>
              <w:t>P103-113</w:t>
            </w:r>
            <w:r>
              <w:rPr>
                <w:rFonts w:eastAsia="仿宋_GB2312" w:hint="eastAsia"/>
                <w:bCs/>
              </w:rPr>
              <w:t>，被引</w:t>
            </w:r>
            <w:r>
              <w:rPr>
                <w:rFonts w:eastAsia="仿宋_GB2312" w:hint="eastAsia"/>
                <w:bCs/>
              </w:rPr>
              <w:t>37</w:t>
            </w:r>
            <w:r>
              <w:rPr>
                <w:rFonts w:eastAsia="仿宋_GB2312" w:hint="eastAsia"/>
                <w:bCs/>
              </w:rPr>
              <w:t>次</w:t>
            </w:r>
          </w:p>
        </w:tc>
        <w:tc>
          <w:tcPr>
            <w:tcW w:w="984" w:type="dxa"/>
            <w:vAlign w:val="center"/>
          </w:tcPr>
          <w:p w14:paraId="71EB7062" w14:textId="77777777" w:rsidR="008371B2" w:rsidRDefault="00965E5A">
            <w:pPr>
              <w:jc w:val="center"/>
              <w:rPr>
                <w:rFonts w:eastAsia="仿宋_GB2312"/>
              </w:rPr>
            </w:pPr>
            <w:r>
              <w:rPr>
                <w:rFonts w:eastAsia="仿宋_GB2312" w:hint="eastAsia"/>
                <w:bCs/>
              </w:rPr>
              <w:t>2020</w:t>
            </w:r>
            <w:r>
              <w:rPr>
                <w:rFonts w:eastAsia="仿宋_GB2312"/>
                <w:bCs/>
              </w:rPr>
              <w:t>.</w:t>
            </w:r>
            <w:r>
              <w:rPr>
                <w:rFonts w:eastAsia="仿宋_GB2312" w:hint="eastAsia"/>
                <w:bCs/>
              </w:rPr>
              <w:t>03</w:t>
            </w:r>
          </w:p>
        </w:tc>
        <w:tc>
          <w:tcPr>
            <w:tcW w:w="1171" w:type="dxa"/>
            <w:vAlign w:val="center"/>
          </w:tcPr>
          <w:p w14:paraId="704347D3" w14:textId="77777777" w:rsidR="008371B2" w:rsidRDefault="00965E5A">
            <w:pPr>
              <w:jc w:val="center"/>
              <w:rPr>
                <w:rFonts w:eastAsia="仿宋_GB2312"/>
              </w:rPr>
            </w:pPr>
            <w:proofErr w:type="gramStart"/>
            <w:r>
              <w:rPr>
                <w:rFonts w:eastAsia="仿宋_GB2312" w:hint="eastAsia"/>
                <w:bCs/>
              </w:rPr>
              <w:t>王超杰</w:t>
            </w:r>
            <w:proofErr w:type="gramEnd"/>
          </w:p>
        </w:tc>
        <w:tc>
          <w:tcPr>
            <w:tcW w:w="1588" w:type="dxa"/>
            <w:vAlign w:val="center"/>
          </w:tcPr>
          <w:p w14:paraId="60275CF7" w14:textId="77777777" w:rsidR="008371B2" w:rsidRDefault="00965E5A">
            <w:pPr>
              <w:jc w:val="left"/>
              <w:rPr>
                <w:rFonts w:eastAsia="仿宋_GB2312"/>
              </w:rPr>
            </w:pPr>
            <w:r>
              <w:rPr>
                <w:rFonts w:eastAsia="仿宋_GB2312" w:hint="eastAsia"/>
                <w:bCs/>
              </w:rPr>
              <w:t>硕士（全日制）</w:t>
            </w:r>
            <w:r>
              <w:rPr>
                <w:rFonts w:eastAsia="仿宋_GB2312" w:hint="eastAsia"/>
                <w:bCs/>
              </w:rPr>
              <w:t>/201809/</w:t>
            </w:r>
            <w:r>
              <w:rPr>
                <w:rFonts w:eastAsia="仿宋_GB2312" w:hint="eastAsia"/>
                <w:bCs/>
              </w:rPr>
              <w:t>行政管理</w:t>
            </w:r>
          </w:p>
        </w:tc>
      </w:tr>
    </w:tbl>
    <w:p w14:paraId="18061381" w14:textId="77777777" w:rsidR="008371B2" w:rsidRDefault="008371B2"/>
    <w:bookmarkEnd w:id="1"/>
    <w:p w14:paraId="3C26EBE5" w14:textId="77777777" w:rsidR="008371B2" w:rsidRDefault="00965E5A">
      <w:pPr>
        <w:spacing w:line="300" w:lineRule="auto"/>
        <w:jc w:val="left"/>
        <w:rPr>
          <w:rStyle w:val="NormalCharacter"/>
          <w:rFonts w:ascii="黑体" w:eastAsia="黑体" w:hAnsi="黑体" w:cs="黑体"/>
          <w:szCs w:val="32"/>
        </w:rPr>
      </w:pPr>
      <w:r>
        <w:rPr>
          <w:rStyle w:val="NormalCharacter"/>
          <w:rFonts w:ascii="黑体" w:eastAsia="黑体" w:hAnsi="黑体" w:cs="黑体" w:hint="eastAsia"/>
          <w:szCs w:val="32"/>
        </w:rPr>
        <w:t>三、改进措施</w:t>
      </w:r>
    </w:p>
    <w:p w14:paraId="3C34743A"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1、进一步改进教学评价指标，提高教学质量</w:t>
      </w:r>
    </w:p>
    <w:p w14:paraId="435BAC36" w14:textId="235B7DD0" w:rsidR="008371B2" w:rsidRDefault="00965E5A">
      <w:pPr>
        <w:ind w:firstLineChars="200" w:firstLine="560"/>
        <w:rPr>
          <w:rFonts w:ascii="宋体" w:hAnsi="宋体"/>
          <w:sz w:val="28"/>
          <w:szCs w:val="28"/>
        </w:rPr>
      </w:pPr>
      <w:r>
        <w:rPr>
          <w:rFonts w:ascii="宋体" w:hAnsi="宋体" w:hint="eastAsia"/>
          <w:sz w:val="28"/>
          <w:szCs w:val="28"/>
        </w:rPr>
        <w:t>本学位点采用结果导向的质量控制方法，对于新开课程教师，年底教学</w:t>
      </w:r>
      <w:r w:rsidR="00434731">
        <w:rPr>
          <w:rFonts w:ascii="宋体" w:hAnsi="宋体" w:hint="eastAsia"/>
          <w:sz w:val="28"/>
          <w:szCs w:val="28"/>
        </w:rPr>
        <w:t>评价连续过低</w:t>
      </w:r>
      <w:r>
        <w:rPr>
          <w:rFonts w:ascii="宋体" w:hAnsi="宋体" w:hint="eastAsia"/>
          <w:sz w:val="28"/>
          <w:szCs w:val="28"/>
        </w:rPr>
        <w:t>的课程停止开设。在过程控制</w:t>
      </w:r>
      <w:r w:rsidR="00DB584A">
        <w:rPr>
          <w:rFonts w:ascii="宋体" w:hAnsi="宋体" w:hint="eastAsia"/>
          <w:sz w:val="28"/>
          <w:szCs w:val="28"/>
        </w:rPr>
        <w:t>方面</w:t>
      </w:r>
      <w:r>
        <w:rPr>
          <w:rFonts w:ascii="宋体" w:hAnsi="宋体" w:hint="eastAsia"/>
          <w:sz w:val="28"/>
          <w:szCs w:val="28"/>
        </w:rPr>
        <w:t>，采用督导听课、中期教学检查时院领导、系主任听课，以及学生中期座谈会等方式。对于学生评价中表现不佳的课程，学院会和教师本人及时沟通反馈学生反映的问题。</w:t>
      </w:r>
    </w:p>
    <w:p w14:paraId="2EEA76F9" w14:textId="77777777" w:rsidR="008371B2" w:rsidRDefault="00965E5A">
      <w:pPr>
        <w:widowControl/>
        <w:spacing w:line="300" w:lineRule="auto"/>
        <w:jc w:val="left"/>
        <w:rPr>
          <w:rFonts w:ascii="黑体" w:eastAsia="黑体" w:hAnsi="黑体" w:cs="黑体"/>
          <w:kern w:val="0"/>
          <w:sz w:val="28"/>
          <w:szCs w:val="28"/>
        </w:rPr>
      </w:pPr>
      <w:r>
        <w:rPr>
          <w:rFonts w:ascii="黑体" w:eastAsia="黑体" w:hAnsi="黑体" w:cs="黑体" w:hint="eastAsia"/>
          <w:kern w:val="0"/>
          <w:sz w:val="28"/>
          <w:szCs w:val="28"/>
        </w:rPr>
        <w:t>2、提高论文外审比重，提高学生毕业论文质量</w:t>
      </w:r>
    </w:p>
    <w:p w14:paraId="0B0169CC" w14:textId="50446DF5" w:rsidR="000F10C4" w:rsidRDefault="000F10C4">
      <w:pPr>
        <w:ind w:firstLineChars="200" w:firstLine="560"/>
        <w:rPr>
          <w:rFonts w:ascii="宋体" w:hAnsi="宋体"/>
          <w:sz w:val="28"/>
          <w:szCs w:val="28"/>
        </w:rPr>
      </w:pPr>
      <w:r>
        <w:rPr>
          <w:rFonts w:ascii="宋体" w:hAnsi="宋体" w:hint="eastAsia"/>
          <w:sz w:val="28"/>
          <w:szCs w:val="28"/>
        </w:rPr>
        <w:t>本学位点</w:t>
      </w:r>
      <w:r w:rsidR="00965E5A">
        <w:rPr>
          <w:rFonts w:ascii="宋体" w:hAnsi="宋体" w:hint="eastAsia"/>
          <w:sz w:val="28"/>
          <w:szCs w:val="28"/>
        </w:rPr>
        <w:t>为了提高毕业论文质量，决定将外</w:t>
      </w:r>
      <w:proofErr w:type="gramStart"/>
      <w:r w:rsidR="00965E5A">
        <w:rPr>
          <w:rFonts w:ascii="宋体" w:hAnsi="宋体" w:hint="eastAsia"/>
          <w:sz w:val="28"/>
          <w:szCs w:val="28"/>
        </w:rPr>
        <w:t>审比例</w:t>
      </w:r>
      <w:proofErr w:type="gramEnd"/>
      <w:r w:rsidR="00965E5A">
        <w:rPr>
          <w:rFonts w:ascii="宋体" w:hAnsi="宋体" w:hint="eastAsia"/>
          <w:sz w:val="28"/>
          <w:szCs w:val="28"/>
        </w:rPr>
        <w:t>加大</w:t>
      </w:r>
      <w:bookmarkStart w:id="3" w:name="_Hlk97641766"/>
      <w:r>
        <w:rPr>
          <w:rFonts w:ascii="宋体" w:hAnsi="宋体" w:hint="eastAsia"/>
          <w:sz w:val="28"/>
          <w:szCs w:val="28"/>
        </w:rPr>
        <w:t>，教师和学生提高了警惕性，更加重视论文的写作质量。</w:t>
      </w:r>
    </w:p>
    <w:bookmarkEnd w:id="3"/>
    <w:p w14:paraId="66ED66D9" w14:textId="0E025848" w:rsidR="008371B2" w:rsidRDefault="00965E5A">
      <w:pPr>
        <w:spacing w:line="300" w:lineRule="auto"/>
        <w:jc w:val="left"/>
        <w:rPr>
          <w:rStyle w:val="NormalCharacter"/>
          <w:rFonts w:ascii="黑体" w:eastAsia="黑体" w:hAnsi="黑体" w:cs="黑体"/>
          <w:sz w:val="28"/>
          <w:szCs w:val="28"/>
        </w:rPr>
      </w:pPr>
      <w:r>
        <w:rPr>
          <w:rStyle w:val="NormalCharacter"/>
          <w:rFonts w:ascii="黑体" w:eastAsia="黑体" w:hAnsi="黑体" w:cs="黑体" w:hint="eastAsia"/>
          <w:sz w:val="28"/>
          <w:szCs w:val="28"/>
        </w:rPr>
        <w:t>3、加强方法论的学习，提升学位论文的科学研究水平</w:t>
      </w:r>
    </w:p>
    <w:p w14:paraId="3C8F90A3" w14:textId="77777777" w:rsidR="008371B2" w:rsidRPr="008C22FE" w:rsidRDefault="00965E5A" w:rsidP="008C22FE">
      <w:pPr>
        <w:ind w:firstLineChars="200" w:firstLine="560"/>
        <w:rPr>
          <w:rFonts w:ascii="宋体" w:hAnsi="宋体"/>
          <w:sz w:val="28"/>
          <w:szCs w:val="28"/>
        </w:rPr>
      </w:pPr>
      <w:r>
        <w:rPr>
          <w:rFonts w:ascii="宋体" w:hAnsi="宋体" w:hint="eastAsia"/>
          <w:sz w:val="28"/>
          <w:szCs w:val="28"/>
        </w:rPr>
        <w:t>本学位点加强方法论课程的内容，以提升论文质量。随着研究规范性要求提高，加强对毕业论文方法论的教学力度，要求学生基于科学研究过程进行论文写作，着重研究公共管理前沿的相关问题，完成优秀的、有研究意义的学位论文。</w:t>
      </w:r>
    </w:p>
    <w:sectPr w:rsidR="008371B2" w:rsidRPr="008C22F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1EFC63" w14:textId="77777777" w:rsidR="00D02A3D" w:rsidRDefault="00D02A3D">
      <w:r>
        <w:separator/>
      </w:r>
    </w:p>
  </w:endnote>
  <w:endnote w:type="continuationSeparator" w:id="0">
    <w:p w14:paraId="38D2DA22" w14:textId="77777777" w:rsidR="00D02A3D" w:rsidRDefault="00D0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default"/>
    <w:sig w:usb0="00000000" w:usb1="00000000" w:usb2="00000000" w:usb3="00000000" w:csb0="00040000" w:csb1="00000000"/>
  </w:font>
  <w:font w:name="方正小标宋简体">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930687"/>
      <w:docPartObj>
        <w:docPartGallery w:val="AutoText"/>
      </w:docPartObj>
    </w:sdtPr>
    <w:sdtEndPr/>
    <w:sdtContent>
      <w:p w14:paraId="52050455" w14:textId="77777777" w:rsidR="00054EA5" w:rsidRDefault="00054EA5">
        <w:pPr>
          <w:pStyle w:val="a7"/>
          <w:jc w:val="center"/>
        </w:pPr>
        <w:r>
          <w:fldChar w:fldCharType="begin"/>
        </w:r>
        <w:r>
          <w:instrText>PAGE   \* MERGEFORMAT</w:instrText>
        </w:r>
        <w:r>
          <w:fldChar w:fldCharType="separate"/>
        </w:r>
        <w:r>
          <w:rPr>
            <w:lang w:val="zh-CN"/>
          </w:rPr>
          <w:t>2</w:t>
        </w:r>
        <w:r>
          <w:fldChar w:fldCharType="end"/>
        </w:r>
      </w:p>
    </w:sdtContent>
  </w:sdt>
  <w:p w14:paraId="25840480" w14:textId="77777777" w:rsidR="00054EA5" w:rsidRDefault="00054EA5">
    <w:pPr>
      <w:pStyle w:val="a7"/>
      <w:widowControl/>
      <w:textAlignment w:val="baseline"/>
      <w:rPr>
        <w:rStyle w:val="NormalCharacter"/>
        <w:rFonts w:ascii="Times New Roman" w:eastAsia="宋体"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104068"/>
      <w:docPartObj>
        <w:docPartGallery w:val="AutoText"/>
      </w:docPartObj>
    </w:sdtPr>
    <w:sdtEndPr/>
    <w:sdtContent>
      <w:p w14:paraId="1CDE7A6C" w14:textId="77777777" w:rsidR="00054EA5" w:rsidRDefault="00054EA5">
        <w:pPr>
          <w:pStyle w:val="a7"/>
          <w:jc w:val="center"/>
        </w:pPr>
        <w:r>
          <w:fldChar w:fldCharType="begin"/>
        </w:r>
        <w:r>
          <w:instrText>PAGE   \* MERGEFORMAT</w:instrText>
        </w:r>
        <w:r>
          <w:fldChar w:fldCharType="separate"/>
        </w:r>
        <w:r>
          <w:rPr>
            <w:lang w:val="zh-CN"/>
          </w:rPr>
          <w:t>2</w:t>
        </w:r>
        <w:r>
          <w:fldChar w:fldCharType="end"/>
        </w:r>
      </w:p>
    </w:sdtContent>
  </w:sdt>
  <w:p w14:paraId="1E0B305E" w14:textId="77777777" w:rsidR="00054EA5" w:rsidRDefault="00054EA5">
    <w:pPr>
      <w:pStyle w:val="a7"/>
      <w:widowControl/>
      <w:jc w:val="center"/>
      <w:textAlignment w:val="baseline"/>
      <w:rPr>
        <w:rStyle w:val="NormalCharacter"/>
        <w:rFonts w:ascii="Times New Roman" w:eastAsia="宋体"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000DB" w14:textId="77777777" w:rsidR="00D02A3D" w:rsidRDefault="00D02A3D">
      <w:r>
        <w:separator/>
      </w:r>
    </w:p>
  </w:footnote>
  <w:footnote w:type="continuationSeparator" w:id="0">
    <w:p w14:paraId="69F2D1FB" w14:textId="77777777" w:rsidR="00D02A3D" w:rsidRDefault="00D02A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A4NzIxNmJkZGQwM2RkOTk3YWNiM2VjZWExNjVjNDAifQ=="/>
  </w:docVars>
  <w:rsids>
    <w:rsidRoot w:val="40996205"/>
    <w:rsid w:val="00013941"/>
    <w:rsid w:val="00027A37"/>
    <w:rsid w:val="00054EA5"/>
    <w:rsid w:val="0006329C"/>
    <w:rsid w:val="00070A24"/>
    <w:rsid w:val="0007273E"/>
    <w:rsid w:val="0007375A"/>
    <w:rsid w:val="00083C0A"/>
    <w:rsid w:val="000A2C63"/>
    <w:rsid w:val="000A7F70"/>
    <w:rsid w:val="000C0061"/>
    <w:rsid w:val="000C6A40"/>
    <w:rsid w:val="000E6648"/>
    <w:rsid w:val="000F10C4"/>
    <w:rsid w:val="000F5645"/>
    <w:rsid w:val="00106F59"/>
    <w:rsid w:val="00107B27"/>
    <w:rsid w:val="0011010F"/>
    <w:rsid w:val="00110EE9"/>
    <w:rsid w:val="0011232B"/>
    <w:rsid w:val="00114B63"/>
    <w:rsid w:val="00117BA3"/>
    <w:rsid w:val="00152F04"/>
    <w:rsid w:val="00164F1A"/>
    <w:rsid w:val="00177D33"/>
    <w:rsid w:val="00187931"/>
    <w:rsid w:val="00194906"/>
    <w:rsid w:val="0019626F"/>
    <w:rsid w:val="00197760"/>
    <w:rsid w:val="001A2E94"/>
    <w:rsid w:val="001A792E"/>
    <w:rsid w:val="001E0A10"/>
    <w:rsid w:val="001E3A54"/>
    <w:rsid w:val="001E4E16"/>
    <w:rsid w:val="001F13EE"/>
    <w:rsid w:val="00215362"/>
    <w:rsid w:val="00221DE2"/>
    <w:rsid w:val="00222975"/>
    <w:rsid w:val="00223568"/>
    <w:rsid w:val="0022366F"/>
    <w:rsid w:val="00256A4A"/>
    <w:rsid w:val="002574E6"/>
    <w:rsid w:val="00270045"/>
    <w:rsid w:val="002A5CCB"/>
    <w:rsid w:val="002B6C2E"/>
    <w:rsid w:val="002B77CB"/>
    <w:rsid w:val="002C5CB2"/>
    <w:rsid w:val="002E015A"/>
    <w:rsid w:val="002F1437"/>
    <w:rsid w:val="002F7BC5"/>
    <w:rsid w:val="00352E01"/>
    <w:rsid w:val="00362687"/>
    <w:rsid w:val="0036292A"/>
    <w:rsid w:val="0036454D"/>
    <w:rsid w:val="00370BCC"/>
    <w:rsid w:val="00371265"/>
    <w:rsid w:val="00391E6C"/>
    <w:rsid w:val="003972A6"/>
    <w:rsid w:val="003B4AB7"/>
    <w:rsid w:val="003C0654"/>
    <w:rsid w:val="003D52C4"/>
    <w:rsid w:val="003D5970"/>
    <w:rsid w:val="003D5EE2"/>
    <w:rsid w:val="003D73D1"/>
    <w:rsid w:val="003E1DD6"/>
    <w:rsid w:val="003F62A4"/>
    <w:rsid w:val="003F6F60"/>
    <w:rsid w:val="003F7B0B"/>
    <w:rsid w:val="00433A15"/>
    <w:rsid w:val="00434731"/>
    <w:rsid w:val="004425FE"/>
    <w:rsid w:val="00465707"/>
    <w:rsid w:val="0047208F"/>
    <w:rsid w:val="00474BE3"/>
    <w:rsid w:val="0048793C"/>
    <w:rsid w:val="004A605D"/>
    <w:rsid w:val="004B5581"/>
    <w:rsid w:val="004F1415"/>
    <w:rsid w:val="004F451B"/>
    <w:rsid w:val="005011A3"/>
    <w:rsid w:val="00503751"/>
    <w:rsid w:val="00521B75"/>
    <w:rsid w:val="005343D3"/>
    <w:rsid w:val="005441B4"/>
    <w:rsid w:val="00547AB3"/>
    <w:rsid w:val="0058685C"/>
    <w:rsid w:val="00594258"/>
    <w:rsid w:val="005A6E4F"/>
    <w:rsid w:val="005B1D5B"/>
    <w:rsid w:val="005B2FC3"/>
    <w:rsid w:val="005C30D0"/>
    <w:rsid w:val="005F1D25"/>
    <w:rsid w:val="005F2B30"/>
    <w:rsid w:val="00604D64"/>
    <w:rsid w:val="00651A0F"/>
    <w:rsid w:val="00687DCB"/>
    <w:rsid w:val="006F12CB"/>
    <w:rsid w:val="0071236E"/>
    <w:rsid w:val="007159A3"/>
    <w:rsid w:val="00721EC9"/>
    <w:rsid w:val="007458F0"/>
    <w:rsid w:val="00750212"/>
    <w:rsid w:val="0076099B"/>
    <w:rsid w:val="00762281"/>
    <w:rsid w:val="007653A9"/>
    <w:rsid w:val="007666BC"/>
    <w:rsid w:val="007801B5"/>
    <w:rsid w:val="0079563A"/>
    <w:rsid w:val="007A5D39"/>
    <w:rsid w:val="007B46EF"/>
    <w:rsid w:val="008243D8"/>
    <w:rsid w:val="00826A67"/>
    <w:rsid w:val="00830D9D"/>
    <w:rsid w:val="00832B09"/>
    <w:rsid w:val="008371B2"/>
    <w:rsid w:val="00837824"/>
    <w:rsid w:val="00872BCF"/>
    <w:rsid w:val="00881336"/>
    <w:rsid w:val="00881CF2"/>
    <w:rsid w:val="00893C06"/>
    <w:rsid w:val="008947E1"/>
    <w:rsid w:val="008C0A8B"/>
    <w:rsid w:val="008C20FB"/>
    <w:rsid w:val="008C22FE"/>
    <w:rsid w:val="008D2151"/>
    <w:rsid w:val="008E1B67"/>
    <w:rsid w:val="008E2A2A"/>
    <w:rsid w:val="00912A30"/>
    <w:rsid w:val="00912C69"/>
    <w:rsid w:val="0092007E"/>
    <w:rsid w:val="009334AD"/>
    <w:rsid w:val="0093745E"/>
    <w:rsid w:val="00960D25"/>
    <w:rsid w:val="0096219F"/>
    <w:rsid w:val="00965D87"/>
    <w:rsid w:val="00965E5A"/>
    <w:rsid w:val="00970856"/>
    <w:rsid w:val="00972794"/>
    <w:rsid w:val="009839A9"/>
    <w:rsid w:val="009C75AE"/>
    <w:rsid w:val="009E7D3A"/>
    <w:rsid w:val="009F0715"/>
    <w:rsid w:val="00A07828"/>
    <w:rsid w:val="00A279E9"/>
    <w:rsid w:val="00A5686D"/>
    <w:rsid w:val="00A60051"/>
    <w:rsid w:val="00A7315B"/>
    <w:rsid w:val="00A84D3D"/>
    <w:rsid w:val="00A86CBA"/>
    <w:rsid w:val="00AC652C"/>
    <w:rsid w:val="00AF65E6"/>
    <w:rsid w:val="00B011F3"/>
    <w:rsid w:val="00B01B28"/>
    <w:rsid w:val="00B04BA5"/>
    <w:rsid w:val="00B165CB"/>
    <w:rsid w:val="00B21163"/>
    <w:rsid w:val="00B25FE7"/>
    <w:rsid w:val="00B53D4F"/>
    <w:rsid w:val="00B548E4"/>
    <w:rsid w:val="00B54AE7"/>
    <w:rsid w:val="00B60CE4"/>
    <w:rsid w:val="00B61403"/>
    <w:rsid w:val="00B904FF"/>
    <w:rsid w:val="00BA5950"/>
    <w:rsid w:val="00BB4E28"/>
    <w:rsid w:val="00BC7AE7"/>
    <w:rsid w:val="00BD3BC4"/>
    <w:rsid w:val="00BD6800"/>
    <w:rsid w:val="00C00946"/>
    <w:rsid w:val="00C14DB9"/>
    <w:rsid w:val="00C645E6"/>
    <w:rsid w:val="00C66B7D"/>
    <w:rsid w:val="00C72C82"/>
    <w:rsid w:val="00C86562"/>
    <w:rsid w:val="00D008F7"/>
    <w:rsid w:val="00D02A3D"/>
    <w:rsid w:val="00D03B98"/>
    <w:rsid w:val="00D24B02"/>
    <w:rsid w:val="00D45B51"/>
    <w:rsid w:val="00D5319E"/>
    <w:rsid w:val="00D63D13"/>
    <w:rsid w:val="00D71C6E"/>
    <w:rsid w:val="00D74838"/>
    <w:rsid w:val="00D800DC"/>
    <w:rsid w:val="00D86796"/>
    <w:rsid w:val="00DA5A5A"/>
    <w:rsid w:val="00DB584A"/>
    <w:rsid w:val="00DD6AA8"/>
    <w:rsid w:val="00E00359"/>
    <w:rsid w:val="00E1471E"/>
    <w:rsid w:val="00E23C66"/>
    <w:rsid w:val="00E411E9"/>
    <w:rsid w:val="00E412B3"/>
    <w:rsid w:val="00E41E12"/>
    <w:rsid w:val="00E63F45"/>
    <w:rsid w:val="00E912D1"/>
    <w:rsid w:val="00E95BEB"/>
    <w:rsid w:val="00EB37A8"/>
    <w:rsid w:val="00ED218B"/>
    <w:rsid w:val="00EE1F58"/>
    <w:rsid w:val="00EF2886"/>
    <w:rsid w:val="00F13D3E"/>
    <w:rsid w:val="00F13E7A"/>
    <w:rsid w:val="00F1540E"/>
    <w:rsid w:val="00F15600"/>
    <w:rsid w:val="00F3004D"/>
    <w:rsid w:val="00F57CEF"/>
    <w:rsid w:val="00F6104E"/>
    <w:rsid w:val="00F7407B"/>
    <w:rsid w:val="00FA5199"/>
    <w:rsid w:val="00FB476D"/>
    <w:rsid w:val="00FC1198"/>
    <w:rsid w:val="00FC4303"/>
    <w:rsid w:val="00FE2F81"/>
    <w:rsid w:val="00FF36D8"/>
    <w:rsid w:val="25945375"/>
    <w:rsid w:val="29C8074C"/>
    <w:rsid w:val="31830C8E"/>
    <w:rsid w:val="40996205"/>
    <w:rsid w:val="55D903ED"/>
    <w:rsid w:val="5C1B5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FEC5E2"/>
  <w15:docId w15:val="{62EE155E-7639-41D6-A0D4-F25A8381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3"/>
    <w:qFormat/>
    <w:pPr>
      <w:widowControl w:val="0"/>
      <w:jc w:val="both"/>
    </w:pPr>
    <w:rPr>
      <w:rFonts w:ascii="Calibri" w:eastAsia="宋体" w:hAnsi="Calibri" w:cs="Times New Roman"/>
      <w:kern w:val="2"/>
      <w:sz w:val="21"/>
      <w:szCs w:val="24"/>
    </w:rPr>
  </w:style>
  <w:style w:type="paragraph" w:styleId="2">
    <w:name w:val="heading 2"/>
    <w:basedOn w:val="a"/>
    <w:next w:val="a"/>
    <w:link w:val="20"/>
    <w:autoRedefine/>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autoRedefine/>
    <w:uiPriority w:val="9"/>
    <w:qFormat/>
    <w:pPr>
      <w:spacing w:line="600" w:lineRule="exact"/>
      <w:ind w:firstLineChars="200" w:firstLine="640"/>
      <w:outlineLvl w:val="2"/>
    </w:pPr>
    <w:rPr>
      <w:rFonts w:ascii="黑体" w:eastAsia="黑体" w:hAnsi="黑体"/>
      <w:color w:val="00000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widowControl/>
      <w:jc w:val="left"/>
    </w:pPr>
    <w:rPr>
      <w:kern w:val="0"/>
      <w:szCs w:val="21"/>
    </w:rPr>
  </w:style>
  <w:style w:type="paragraph" w:styleId="a5">
    <w:name w:val="Balloon Text"/>
    <w:basedOn w:val="a"/>
    <w:link w:val="a6"/>
    <w:autoRedefine/>
    <w:qFormat/>
    <w:rPr>
      <w:sz w:val="18"/>
      <w:szCs w:val="18"/>
    </w:rPr>
  </w:style>
  <w:style w:type="paragraph" w:styleId="a7">
    <w:name w:val="footer"/>
    <w:basedOn w:val="a"/>
    <w:link w:val="a8"/>
    <w:autoRedefine/>
    <w:uiPriority w:val="99"/>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autoRedefine/>
    <w:qFormat/>
    <w:pPr>
      <w:widowControl w:val="0"/>
    </w:pPr>
    <w:rPr>
      <w:b/>
      <w:bCs/>
      <w:kern w:val="2"/>
      <w:szCs w:val="24"/>
    </w:rPr>
  </w:style>
  <w:style w:type="table" w:styleId="ad">
    <w:name w:val="Table Grid"/>
    <w:basedOn w:val="a1"/>
    <w:autoRedefine/>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autoRedefine/>
    <w:qFormat/>
    <w:rPr>
      <w:sz w:val="21"/>
      <w:szCs w:val="21"/>
    </w:rPr>
  </w:style>
  <w:style w:type="character" w:customStyle="1" w:styleId="NormalCharacter">
    <w:name w:val="NormalCharacter"/>
    <w:autoRedefine/>
    <w:semiHidden/>
    <w:qFormat/>
    <w:rPr>
      <w:rFonts w:ascii="Calibri" w:eastAsia="方正仿宋简体" w:hAnsi="Calibri" w:cs="Times New Roman"/>
      <w:kern w:val="2"/>
      <w:sz w:val="32"/>
      <w:szCs w:val="24"/>
      <w:lang w:val="en-US" w:eastAsia="zh-CN" w:bidi="ar-SA"/>
    </w:rPr>
  </w:style>
  <w:style w:type="paragraph" w:styleId="af">
    <w:name w:val="List Paragraph"/>
    <w:basedOn w:val="a"/>
    <w:autoRedefine/>
    <w:uiPriority w:val="99"/>
    <w:qFormat/>
    <w:pPr>
      <w:ind w:firstLineChars="200" w:firstLine="420"/>
    </w:pPr>
  </w:style>
  <w:style w:type="character" w:customStyle="1" w:styleId="aa">
    <w:name w:val="页眉 字符"/>
    <w:basedOn w:val="a0"/>
    <w:link w:val="a9"/>
    <w:autoRedefine/>
    <w:qFormat/>
    <w:rPr>
      <w:rFonts w:ascii="Calibri" w:eastAsia="宋体" w:hAnsi="Calibri" w:cs="Times New Roman"/>
      <w:kern w:val="2"/>
      <w:sz w:val="18"/>
      <w:szCs w:val="18"/>
    </w:rPr>
  </w:style>
  <w:style w:type="character" w:customStyle="1" w:styleId="20">
    <w:name w:val="标题 2 字符"/>
    <w:basedOn w:val="a0"/>
    <w:link w:val="2"/>
    <w:autoRedefine/>
    <w:qFormat/>
    <w:rPr>
      <w:rFonts w:asciiTheme="majorHAnsi" w:eastAsiaTheme="majorEastAsia" w:hAnsiTheme="majorHAnsi" w:cstheme="majorBidi"/>
      <w:b/>
      <w:bCs/>
      <w:kern w:val="2"/>
      <w:sz w:val="32"/>
      <w:szCs w:val="32"/>
    </w:rPr>
  </w:style>
  <w:style w:type="character" w:customStyle="1" w:styleId="a4">
    <w:name w:val="批注文字 字符"/>
    <w:basedOn w:val="a0"/>
    <w:link w:val="a3"/>
    <w:autoRedefine/>
    <w:uiPriority w:val="99"/>
    <w:qFormat/>
    <w:rPr>
      <w:rFonts w:ascii="Calibri" w:eastAsia="宋体" w:hAnsi="Calibri" w:cs="Times New Roman"/>
      <w:sz w:val="21"/>
      <w:szCs w:val="21"/>
    </w:rPr>
  </w:style>
  <w:style w:type="paragraph" w:customStyle="1" w:styleId="TableParagraph">
    <w:name w:val="Table Paragraph"/>
    <w:basedOn w:val="a"/>
    <w:autoRedefine/>
    <w:qFormat/>
    <w:pPr>
      <w:widowControl/>
      <w:autoSpaceDE w:val="0"/>
      <w:autoSpaceDN w:val="0"/>
      <w:jc w:val="left"/>
    </w:pPr>
    <w:rPr>
      <w:rFonts w:ascii="宋体" w:hAnsi="宋体" w:cs="宋体"/>
      <w:kern w:val="0"/>
      <w:sz w:val="22"/>
      <w:szCs w:val="22"/>
      <w:lang w:eastAsia="en-US"/>
    </w:rPr>
  </w:style>
  <w:style w:type="character" w:customStyle="1" w:styleId="ac">
    <w:name w:val="批注主题 字符"/>
    <w:basedOn w:val="a4"/>
    <w:link w:val="ab"/>
    <w:autoRedefine/>
    <w:qFormat/>
    <w:rPr>
      <w:rFonts w:ascii="Calibri" w:eastAsia="宋体" w:hAnsi="Calibri" w:cs="Times New Roman"/>
      <w:b/>
      <w:bCs/>
      <w:kern w:val="2"/>
      <w:sz w:val="21"/>
      <w:szCs w:val="24"/>
    </w:rPr>
  </w:style>
  <w:style w:type="character" w:customStyle="1" w:styleId="a6">
    <w:name w:val="批注框文本 字符"/>
    <w:basedOn w:val="a0"/>
    <w:link w:val="a5"/>
    <w:autoRedefine/>
    <w:qFormat/>
    <w:rPr>
      <w:rFonts w:ascii="Calibri" w:eastAsia="宋体" w:hAnsi="Calibri" w:cs="Times New Roman"/>
      <w:kern w:val="2"/>
      <w:sz w:val="18"/>
      <w:szCs w:val="18"/>
    </w:rPr>
  </w:style>
  <w:style w:type="character" w:customStyle="1" w:styleId="a8">
    <w:name w:val="页脚 字符"/>
    <w:basedOn w:val="a0"/>
    <w:link w:val="a7"/>
    <w:autoRedefine/>
    <w:uiPriority w:val="99"/>
    <w:qFormat/>
    <w:rPr>
      <w:rFonts w:ascii="Calibri" w:eastAsia="宋体" w:hAnsi="Calibri" w:cs="Times New Roman"/>
      <w:kern w:val="2"/>
      <w:sz w:val="18"/>
      <w:szCs w:val="18"/>
    </w:rPr>
  </w:style>
  <w:style w:type="paragraph" w:styleId="af0">
    <w:name w:val="Revision"/>
    <w:hidden/>
    <w:uiPriority w:val="99"/>
    <w:semiHidden/>
    <w:rsid w:val="003D5EE2"/>
    <w:rPr>
      <w:rFonts w:ascii="Calibri" w:eastAsia="宋体" w:hAnsi="Calibri"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9C2F6-B1F4-4379-A40F-4D99B2711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30</Pages>
  <Words>2634</Words>
  <Characters>15014</Characters>
  <Application>Microsoft Office Word</Application>
  <DocSecurity>0</DocSecurity>
  <Lines>125</Lines>
  <Paragraphs>35</Paragraphs>
  <ScaleCrop>false</ScaleCrop>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茫茫兔</dc:creator>
  <cp:lastModifiedBy>yx</cp:lastModifiedBy>
  <cp:revision>97</cp:revision>
  <cp:lastPrinted>2021-09-28T08:25:00Z</cp:lastPrinted>
  <dcterms:created xsi:type="dcterms:W3CDTF">2024-02-28T01:50:00Z</dcterms:created>
  <dcterms:modified xsi:type="dcterms:W3CDTF">2024-04-08T01:21:00Z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074B82BC58914A49B736408A4FE1B18E</vt:lpwstr>
  </property>
</Properties>
</file>